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28" w:rsidRPr="004F41E1" w:rsidRDefault="00B64E28" w:rsidP="00B64E28">
      <w:pPr>
        <w:spacing w:after="0" w:line="240" w:lineRule="auto"/>
        <w:rPr>
          <w:rFonts w:ascii="Times New Roman" w:eastAsia="Times New Roman" w:hAnsi="Times New Roman"/>
          <w:b/>
          <w:i/>
          <w:sz w:val="48"/>
          <w:szCs w:val="48"/>
        </w:rPr>
      </w:pPr>
      <w:r w:rsidRPr="004F41E1">
        <w:rPr>
          <w:rFonts w:ascii="Times New Roman" w:eastAsia="Times New Roman" w:hAnsi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Pr="004F41E1">
        <w:rPr>
          <w:rFonts w:ascii="Times New Roman" w:eastAsia="Times New Roman" w:hAnsi="Times New Roman"/>
          <w:b/>
          <w:i/>
          <w:sz w:val="48"/>
          <w:szCs w:val="48"/>
        </w:rPr>
        <w:t>органов местного</w:t>
      </w:r>
    </w:p>
    <w:p w:rsidR="00B64E28" w:rsidRPr="004F41E1" w:rsidRDefault="00B64E28" w:rsidP="00B64E28">
      <w:pPr>
        <w:spacing w:after="0" w:line="240" w:lineRule="auto"/>
        <w:rPr>
          <w:rFonts w:ascii="Times New Roman" w:eastAsia="Times New Roman" w:hAnsi="Times New Roman"/>
          <w:b/>
          <w:i/>
          <w:sz w:val="48"/>
          <w:szCs w:val="48"/>
        </w:rPr>
      </w:pPr>
      <w:r w:rsidRPr="004F41E1">
        <w:rPr>
          <w:rFonts w:ascii="Times New Roman" w:eastAsia="Times New Roman" w:hAnsi="Times New Roman"/>
          <w:b/>
          <w:i/>
          <w:sz w:val="48"/>
          <w:szCs w:val="48"/>
        </w:rPr>
        <w:t xml:space="preserve">самоуправления Половинского сельсовета </w:t>
      </w:r>
    </w:p>
    <w:p w:rsidR="00B64E28" w:rsidRPr="004F41E1" w:rsidRDefault="00B64E28" w:rsidP="00B64E28">
      <w:pPr>
        <w:pBdr>
          <w:bottom w:val="double" w:sz="6" w:space="1" w:color="auto"/>
        </w:pBd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/>
          <w:i/>
          <w:sz w:val="48"/>
          <w:szCs w:val="48"/>
        </w:rPr>
      </w:pPr>
      <w:r w:rsidRPr="004F41E1">
        <w:rPr>
          <w:rFonts w:ascii="Times New Roman" w:eastAsia="Times New Roman" w:hAnsi="Times New Roman"/>
          <w:b/>
          <w:i/>
          <w:sz w:val="48"/>
          <w:szCs w:val="48"/>
        </w:rPr>
        <w:t xml:space="preserve">№ </w:t>
      </w:r>
      <w:r>
        <w:rPr>
          <w:rFonts w:ascii="Times New Roman" w:eastAsia="Times New Roman" w:hAnsi="Times New Roman"/>
          <w:b/>
          <w:i/>
          <w:sz w:val="48"/>
          <w:szCs w:val="48"/>
        </w:rPr>
        <w:t>58</w:t>
      </w:r>
      <w:r w:rsidRPr="004F41E1">
        <w:rPr>
          <w:rFonts w:ascii="Times New Roman" w:eastAsia="Times New Roman" w:hAnsi="Times New Roman"/>
          <w:b/>
          <w:i/>
          <w:sz w:val="48"/>
          <w:szCs w:val="48"/>
        </w:rPr>
        <w:t xml:space="preserve"> от </w:t>
      </w:r>
      <w:r>
        <w:rPr>
          <w:rFonts w:ascii="Times New Roman" w:eastAsia="Times New Roman" w:hAnsi="Times New Roman"/>
          <w:b/>
          <w:i/>
          <w:sz w:val="48"/>
          <w:szCs w:val="48"/>
        </w:rPr>
        <w:t>19</w:t>
      </w:r>
      <w:r w:rsidRPr="004F41E1">
        <w:rPr>
          <w:rFonts w:ascii="Times New Roman" w:eastAsia="Times New Roman" w:hAnsi="Times New Roman"/>
          <w:b/>
          <w:i/>
          <w:sz w:val="48"/>
          <w:szCs w:val="48"/>
        </w:rPr>
        <w:t>.</w:t>
      </w:r>
      <w:r>
        <w:rPr>
          <w:rFonts w:ascii="Times New Roman" w:eastAsia="Times New Roman" w:hAnsi="Times New Roman"/>
          <w:b/>
          <w:i/>
          <w:sz w:val="48"/>
          <w:szCs w:val="48"/>
        </w:rPr>
        <w:t>11</w:t>
      </w:r>
      <w:r w:rsidRPr="004F41E1">
        <w:rPr>
          <w:rFonts w:ascii="Times New Roman" w:eastAsia="Times New Roman" w:hAnsi="Times New Roman"/>
          <w:b/>
          <w:i/>
          <w:sz w:val="48"/>
          <w:szCs w:val="48"/>
        </w:rPr>
        <w:t>.201</w:t>
      </w:r>
      <w:r>
        <w:rPr>
          <w:rFonts w:ascii="Times New Roman" w:eastAsia="Times New Roman" w:hAnsi="Times New Roman"/>
          <w:b/>
          <w:i/>
          <w:sz w:val="48"/>
          <w:szCs w:val="48"/>
        </w:rPr>
        <w:t>9</w:t>
      </w:r>
      <w:r w:rsidRPr="004F41E1">
        <w:rPr>
          <w:rFonts w:ascii="Times New Roman" w:eastAsia="Times New Roman" w:hAnsi="Times New Roman"/>
          <w:b/>
          <w:i/>
          <w:sz w:val="48"/>
          <w:szCs w:val="48"/>
        </w:rPr>
        <w:t xml:space="preserve"> год</w:t>
      </w:r>
    </w:p>
    <w:p w:rsidR="00000000" w:rsidRDefault="00B64E28"/>
    <w:p w:rsidR="00B64E28" w:rsidRPr="00B64E28" w:rsidRDefault="00B64E28" w:rsidP="00B64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B64E28" w:rsidRPr="00B64E28" w:rsidRDefault="00B64E28" w:rsidP="00B64E28">
      <w:pPr>
        <w:tabs>
          <w:tab w:val="left" w:pos="32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B64E28" w:rsidRPr="00B64E28" w:rsidRDefault="00B64E28" w:rsidP="00B64E28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РЕШЕНИЕ</w:t>
      </w:r>
    </w:p>
    <w:p w:rsidR="00B64E28" w:rsidRPr="00B64E28" w:rsidRDefault="00B64E28" w:rsidP="00B64E28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 xml:space="preserve">внеочередной пятьдесят второй сессии </w:t>
      </w:r>
    </w:p>
    <w:p w:rsidR="00B64E28" w:rsidRPr="00B64E28" w:rsidRDefault="00B64E28" w:rsidP="00B64E28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4E28" w:rsidRPr="00B64E28" w:rsidRDefault="00B64E28" w:rsidP="00B64E28">
      <w:pPr>
        <w:tabs>
          <w:tab w:val="left" w:pos="315"/>
          <w:tab w:val="left" w:pos="3280"/>
          <w:tab w:val="right" w:pos="935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От 19.11.2019</w:t>
      </w:r>
      <w:r w:rsidRPr="00B64E28">
        <w:rPr>
          <w:rFonts w:ascii="Times New Roman" w:hAnsi="Times New Roman" w:cs="Times New Roman"/>
          <w:sz w:val="28"/>
          <w:szCs w:val="28"/>
        </w:rPr>
        <w:tab/>
        <w:t xml:space="preserve">            с. Половинное                                       № 215</w:t>
      </w:r>
    </w:p>
    <w:p w:rsidR="00B64E28" w:rsidRPr="00B64E28" w:rsidRDefault="00B64E28" w:rsidP="00B64E28">
      <w:pPr>
        <w:tabs>
          <w:tab w:val="left" w:pos="315"/>
          <w:tab w:val="left" w:pos="3280"/>
          <w:tab w:val="right" w:pos="935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B64E28" w:rsidRPr="00B64E28" w:rsidRDefault="00B64E28" w:rsidP="00B64E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О внесении изменений в решение сорок первой</w:t>
      </w:r>
    </w:p>
    <w:p w:rsidR="00B64E28" w:rsidRPr="00B64E28" w:rsidRDefault="00B64E28" w:rsidP="00B64E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сессии Совета депутатов Половинского</w:t>
      </w:r>
    </w:p>
    <w:p w:rsidR="00B64E28" w:rsidRPr="00B64E28" w:rsidRDefault="00B64E28" w:rsidP="00B64E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</w:p>
    <w:p w:rsidR="00B64E28" w:rsidRPr="00B64E28" w:rsidRDefault="00B64E28" w:rsidP="00B64E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от 25 декабря 2018 г № 170</w:t>
      </w:r>
    </w:p>
    <w:p w:rsidR="00B64E28" w:rsidRPr="00B64E28" w:rsidRDefault="00B64E28" w:rsidP="00B64E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 xml:space="preserve">"О  бюджете Половинского сельсовета </w:t>
      </w:r>
    </w:p>
    <w:p w:rsidR="00B64E28" w:rsidRPr="00B64E28" w:rsidRDefault="00B64E28" w:rsidP="00B64E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64E28" w:rsidRPr="00B64E28" w:rsidRDefault="00B64E28" w:rsidP="00B64E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 xml:space="preserve"> на 2019год и плановый период 2020 и 2021 годы"</w:t>
      </w:r>
    </w:p>
    <w:p w:rsidR="00B64E28" w:rsidRPr="00B64E28" w:rsidRDefault="00B64E28" w:rsidP="00B64E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4E28" w:rsidRPr="00B64E28" w:rsidRDefault="00B64E28" w:rsidP="00B64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B64E2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Приказом МФ РФ от 01.07.2013г № 65н «Об утверждении Указаний о порядке применения бюджетной классификации Российской Федерации», Законом Новосибирской области «Об областном бюджете Новосибирской области на 2019 год и плановый период 2020 и 2021годов» от 12.12.2017 г № 234-ОЗ, Положением  «О</w:t>
      </w:r>
      <w:proofErr w:type="gramEnd"/>
      <w:r w:rsidRPr="00B64E28">
        <w:rPr>
          <w:rFonts w:ascii="Times New Roman" w:hAnsi="Times New Roman" w:cs="Times New Roman"/>
          <w:sz w:val="28"/>
          <w:szCs w:val="28"/>
        </w:rPr>
        <w:t xml:space="preserve">  бюджетном </w:t>
      </w:r>
      <w:proofErr w:type="gramStart"/>
      <w:r w:rsidRPr="00B64E28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B64E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4E28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B64E28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области», утвержденным решением сорок восьмой внеочередной  сессии Совета депутатов Половинского сельсовета Краснозерского района Новосибирской области от 01.11.2013, Совет депутатов Половинского сельсовета Краснозерского района Новосибирской области  РЕШИЛ:</w:t>
      </w:r>
    </w:p>
    <w:p w:rsidR="00B64E28" w:rsidRPr="00B64E28" w:rsidRDefault="00B64E28" w:rsidP="00B64E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E28" w:rsidRPr="00B64E28" w:rsidRDefault="00B64E28" w:rsidP="00B64E28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 xml:space="preserve">     Внести следующие изменения в бюджет Половинского сельсовета Краснозерского района Новосибирской области на 2019 год и плановый </w:t>
      </w:r>
      <w:r w:rsidRPr="00B64E28">
        <w:rPr>
          <w:rFonts w:ascii="Times New Roman" w:hAnsi="Times New Roman" w:cs="Times New Roman"/>
          <w:sz w:val="28"/>
          <w:szCs w:val="28"/>
        </w:rPr>
        <w:lastRenderedPageBreak/>
        <w:t xml:space="preserve">период 2020 и 2021 годов, утвержденный Решением тридцать первой сессии Совета депутатов Половинского сельсовета Краснозерского района Новосибирской области от 25.12.2018 г.:   </w:t>
      </w:r>
    </w:p>
    <w:p w:rsidR="00B64E28" w:rsidRPr="00B64E28" w:rsidRDefault="00B64E28" w:rsidP="00B64E2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1. Пункты 1 Статьи 1. изложить в следующей редакции:</w:t>
      </w:r>
    </w:p>
    <w:p w:rsidR="00B64E28" w:rsidRPr="00B64E28" w:rsidRDefault="00B64E28" w:rsidP="00B64E2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 xml:space="preserve">        1) В части 1 статьи 1 «</w:t>
      </w:r>
      <w:r w:rsidRPr="00B64E2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характеристики местного бюджета на 2019год </w:t>
      </w:r>
      <w:r w:rsidRPr="00B64E28">
        <w:rPr>
          <w:rFonts w:ascii="Times New Roman" w:hAnsi="Times New Roman" w:cs="Times New Roman"/>
          <w:sz w:val="28"/>
          <w:szCs w:val="28"/>
        </w:rPr>
        <w:t xml:space="preserve">  внести следующие изменения:</w:t>
      </w:r>
    </w:p>
    <w:p w:rsidR="00B64E28" w:rsidRPr="00B64E28" w:rsidRDefault="00B64E28" w:rsidP="00B64E2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 xml:space="preserve">        в части 1:</w:t>
      </w:r>
    </w:p>
    <w:p w:rsidR="00B64E28" w:rsidRPr="00B64E28" w:rsidRDefault="00B64E28" w:rsidP="00B64E2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в пункте 1 цифры«17823,9» заменить цифрами «18077,4»</w:t>
      </w:r>
    </w:p>
    <w:p w:rsidR="00B64E28" w:rsidRPr="00B64E28" w:rsidRDefault="00B64E28" w:rsidP="00B64E2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в пункте 2 цифры «18296,0» заменить цифрами «18454,1»</w:t>
      </w:r>
    </w:p>
    <w:p w:rsidR="00B64E28" w:rsidRPr="00B64E28" w:rsidRDefault="00B64E28" w:rsidP="00B64E28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2. Утвердить:</w:t>
      </w:r>
    </w:p>
    <w:p w:rsidR="00B64E28" w:rsidRPr="00B64E28" w:rsidRDefault="00B64E28" w:rsidP="00B64E28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2.1. Приложение 3 таблица 1согласно прилагаемой редакции.</w:t>
      </w:r>
    </w:p>
    <w:p w:rsidR="00B64E28" w:rsidRPr="00B64E28" w:rsidRDefault="00B64E28" w:rsidP="00B64E28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2.2. Приложение 5 таблица 1согласно прилагаемой редакции.</w:t>
      </w:r>
    </w:p>
    <w:p w:rsidR="00B64E28" w:rsidRPr="00B64E28" w:rsidRDefault="00B64E28" w:rsidP="00B64E28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2.3 Приложение 6 таблица 1согласно прилагаемой редакции.</w:t>
      </w:r>
    </w:p>
    <w:p w:rsidR="00B64E28" w:rsidRPr="00B64E28" w:rsidRDefault="00B64E28" w:rsidP="00B64E28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2.4 Приложение 7таблица 1 согласно в прилагаемой редакции.</w:t>
      </w:r>
    </w:p>
    <w:p w:rsidR="00B64E28" w:rsidRPr="00B64E28" w:rsidRDefault="00B64E28" w:rsidP="00B64E28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2.5 Приложение 11 таблица 1согласно в прилагаемой редакции.</w:t>
      </w:r>
    </w:p>
    <w:p w:rsidR="00B64E28" w:rsidRPr="00B64E28" w:rsidRDefault="00B64E28" w:rsidP="00B64E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>3. Решение опубликовать  в периодическом 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B64E28" w:rsidRPr="00B64E28" w:rsidRDefault="00B64E28" w:rsidP="00B64E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64E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4E2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Половинского сельсовета Краснозерского района по вопросам экономики, бюджетной, налоговой и финансово-кредитной политике.</w:t>
      </w:r>
    </w:p>
    <w:p w:rsidR="00B64E28" w:rsidRPr="00B64E28" w:rsidRDefault="00B64E28" w:rsidP="00B64E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4E28" w:rsidRPr="00B64E28" w:rsidRDefault="00B64E28" w:rsidP="00B64E28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B64E28" w:rsidRPr="00B64E28" w:rsidRDefault="00B64E28" w:rsidP="00B64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E28" w:rsidRPr="00B64E28" w:rsidRDefault="00B64E28" w:rsidP="00B64E28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 xml:space="preserve">Глава Половинского сельсовета  </w:t>
      </w:r>
      <w:r w:rsidRPr="00B64E28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B64E28" w:rsidRPr="00B64E28" w:rsidRDefault="00B64E28" w:rsidP="00B64E28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B64E28">
        <w:rPr>
          <w:rFonts w:ascii="Times New Roman" w:hAnsi="Times New Roman" w:cs="Times New Roman"/>
          <w:sz w:val="28"/>
          <w:szCs w:val="28"/>
        </w:rPr>
        <w:tab/>
        <w:t>Половинского сельсовета Новосибирской области                                     Краснозерского района</w:t>
      </w:r>
    </w:p>
    <w:p w:rsidR="00B64E28" w:rsidRPr="00B64E28" w:rsidRDefault="00B64E28" w:rsidP="00B64E28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B64E28" w:rsidRDefault="00B64E28" w:rsidP="00B64E28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E28">
        <w:rPr>
          <w:rFonts w:ascii="Times New Roman" w:hAnsi="Times New Roman" w:cs="Times New Roman"/>
          <w:sz w:val="28"/>
          <w:szCs w:val="28"/>
        </w:rPr>
        <w:t xml:space="preserve">________________        А.М. Юрченко              </w:t>
      </w:r>
      <w:proofErr w:type="spellStart"/>
      <w:r w:rsidRPr="00B64E28">
        <w:rPr>
          <w:rFonts w:ascii="Times New Roman" w:hAnsi="Times New Roman" w:cs="Times New Roman"/>
          <w:sz w:val="28"/>
          <w:szCs w:val="28"/>
        </w:rPr>
        <w:t>_________________В.М.Попов</w:t>
      </w:r>
      <w:proofErr w:type="spellEnd"/>
    </w:p>
    <w:p w:rsidR="00B64E28" w:rsidRPr="00B64E28" w:rsidRDefault="00B64E28" w:rsidP="00B64E28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97"/>
        <w:gridCol w:w="374"/>
        <w:gridCol w:w="4061"/>
        <w:gridCol w:w="1877"/>
      </w:tblGrid>
      <w:tr w:rsidR="00B64E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18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 Решению внеочередной пятьдесят второй  сессии № 215Совета депутатов Половинского сельсовета Краснозерского района Новосибирской области от30.10.19  "О внесении изменений в решение сорок первой  сессии Совета депутатов Половинского сельсовета от 25 декабря 2018 г № 170 " О  бюджете Половинского сельсовета Краснозерского района Новосибирской области на 2019 год и плановый период 2020 и 2021 годы"</w:t>
            </w:r>
            <w:proofErr w:type="gramEnd"/>
          </w:p>
        </w:tc>
      </w:tr>
      <w:tr w:rsidR="00B64E2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9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4E2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99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4E2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4E2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19 ноября 2019 г.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9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Доходы бюджета Половинского сельсовета Краснозерского района Новосибирской области на 2019 год и плановый период 2020-2021 годы</w:t>
            </w:r>
          </w:p>
        </w:tc>
      </w:tr>
      <w:tr w:rsidR="00B64E2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9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Доходы бюджета Половинского сельсовета Краснозерского района Новосибирской области на 2019 год</w:t>
            </w:r>
          </w:p>
        </w:tc>
      </w:tr>
      <w:tr w:rsidR="00B64E2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Таблица 1</w:t>
            </w:r>
          </w:p>
        </w:tc>
      </w:tr>
      <w:tr w:rsidR="00B64E2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уб.)</w:t>
            </w:r>
          </w:p>
        </w:tc>
      </w:tr>
      <w:tr w:rsidR="00B64E2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источников доходов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B64E28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9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9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8 553,55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ОХОДЫ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3 468,7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>3 468,7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исчесление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3 460,6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1,5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6,6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НАЛОГИ НА ТОВАРЫ (РАБОТЫ,  УСЛУГИ), РЕАЛИЗУЕМЫЕ НА ТЕРРИТОРИИ РОССИЙСКОЙ ФЕДЕРАЦИИ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1 653,7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Акцизы по подакцизным товарам (продукции).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Производимым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Российской Федерации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1 653,7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866,9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местные бюджеты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lastRenderedPageBreak/>
              <w:t>6,0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000 1 03 02250 01 0000 110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779,8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11,9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11,9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11,9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3 147,2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000 1 06 01000 00 0000 110 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>158,4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158,4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>2 988,8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2 493,6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2 493,6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>495,0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>495,0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000 1 09 04050 10 0000 110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налог (по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озникшим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 января 2006 года),мобилизуемый на территориях сельских поселений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000 1 09 04053 10 0000 110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налог (по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озникшим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1 января 2006 года),мобилизуемый на территориях сельских поселений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B64E28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B64E28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B64E28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15,6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000 1 11 05030 00 0000 120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color w:val="000000"/>
                <w:sz w:val="20"/>
                <w:szCs w:val="20"/>
              </w:rPr>
              <w:t>15,6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15,6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19,1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000 1 13 01990 00 0000 130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19,1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000 1 13 01995 10 0000 130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19,1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213,9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000 1 13 02060 00 0000 130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213,9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000 1 13 02065 10 0000 130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</w:t>
            </w:r>
            <w:proofErr w:type="spellEnd"/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213,9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000 1 14 02053 00 0000 440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исключением движимого имущества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11,9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000 1 14 02053 10 0000 440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исключением движимого имущества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11,9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000 116 00000 00 0000 000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11,6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000 116 51000 02 0000 140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11,6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000 116 51040 02 0000 140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11,6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9 428,3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000 202 00000 00 0000 000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9 428,3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4 472,8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4 472,8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4 472,8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000 202 30000 00 0000 150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Субвенции бюджетов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субьектов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232,0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000 202 35118 00 0000 150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231,9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000 202 35118 10 0000 150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000 2 02 30024 00 0000 151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000 2 02 30024 10 0000 151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0,1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4 445,2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4 445,2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4 445,2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000 2 07 00000 10 0000 150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 в  бюджеты сельских поселений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278,4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000 2 07 05030 10 0000 150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 бюджеты сельских поселений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278,4</w:t>
            </w:r>
          </w:p>
        </w:tc>
      </w:tr>
      <w:tr w:rsidR="00B64E2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>17 981,9</w:t>
            </w:r>
          </w:p>
        </w:tc>
      </w:tr>
    </w:tbl>
    <w:p w:rsidR="00B64E28" w:rsidRDefault="00B64E28" w:rsidP="00B64E28">
      <w:pPr>
        <w:spacing w:after="0"/>
      </w:pPr>
      <w:r>
        <w:t>---------------------------------------------------------------------------------------------------------------------------</w:t>
      </w:r>
    </w:p>
    <w:p w:rsidR="00B64E28" w:rsidRDefault="00B64E28" w:rsidP="00B64E28"/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905"/>
        <w:gridCol w:w="790"/>
        <w:gridCol w:w="1122"/>
        <w:gridCol w:w="826"/>
        <w:gridCol w:w="236"/>
        <w:gridCol w:w="352"/>
        <w:gridCol w:w="645"/>
        <w:gridCol w:w="568"/>
        <w:gridCol w:w="971"/>
      </w:tblGrid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внеочередной пятьдесят второй сессии № 215 Совета депутатов Половинского сельсовета Краснозерского района Новосибирской области от19.11.19  "О внесении изменений в решение сорок первой  сессии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Соовета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депутатов Половинского сельсовета от 25 декабря 2018 г № 170 " О  бюджете Половинского сельсовета Краснозерского района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Новосибирской области на 2019 год и плановый период 2020 и 2021 годы"</w:t>
            </w:r>
            <w:proofErr w:type="gramEnd"/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"19" ноября 2019 г.</w:t>
            </w: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бюджетов  на 2019 год и плановый период 2020 -2021 годы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бюджетов  на 2019 год 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66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Наименование 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раздела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подраздела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целевой статьи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Половинского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сельсоветаКраснозерского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района Новосибирской области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11 725,1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4 414,2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748,1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142,8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142,8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142,8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142,8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605,3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21020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605,3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управления государственными внебюджетными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фондами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605,3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муниципальных)органов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605,3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3 615,8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111,2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Государственная программа Новосибирской области "Юстиция" на 2014-2020 годы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70910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70910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9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 государственных(муниципальных)нужд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70910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749" w:type="pct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3 504,6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на выплаты по оплате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мунциипальных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органов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21040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2 731,4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2 731,4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муниципальных)органов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2 731,4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773,2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765,3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765,3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Уплата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боров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иных обязательных платежей в бюджеты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бюджетной системы Российской Федерации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обеспечение функций контрольных органов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муниципальных) нужд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муниципальных)нужд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231,9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231,9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за счет средств областного бюджета на осуществление первичного воинского учета на территориях, где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отсутсвуют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военные комиссариаты в рамках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220,3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51180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муниципальных)органов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51180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51180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Краснозерского района Новосибирской области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"О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беспечение безопасности жизнедеятельности населения Краснозерского района Новосибирской области на период 2018-2020 годов"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оснащению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автономнвми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дымовыми пожарными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извещателями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в которых проживают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аходящиеся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опасном социальном положении  и имеющие несовершеннолетних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детей,а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также малоподвижные одинокие пенсионеры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инвалиды,в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рамках реализации мероприятий государственной программы Новосибирской области"Обеспечение безопасности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жизнедеятельности населения Новосибирской области"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23080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5,00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91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23080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1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00.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23080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3 536,7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3 536,7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услуг для государственных(муниципальных)нужд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29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70760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1 579,0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70760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70760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1 957,7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1 957,7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1 957,7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государственных(муниципальных)нужд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1 957,7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3 027,8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на содержание муниципального жилищного фонда и выполнение иных полномочий органов местного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самоуправления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государственных(муниципальных)нужд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1 797,7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1 205,4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1 205,4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592,30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532,3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государственных(муниципальных)нужд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29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91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25140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1 205,1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1 205,1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25150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707,2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707,2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25150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707,2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25170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государственных(муниципальных)нужд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25180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25180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переподготовку и повышение квалификации кадров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27100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91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1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27170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266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27370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государственных(муниципальных)нужд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27370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Доплаты к пенсиям муниципальных служащих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26010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27360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Проведение мероприятий в сфере культуры, физической культуры и спорта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28010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3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государственных(муниципальных)нужд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6728,95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программа Новосибирской области "Культура Новосибирской области"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70660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914" w:type="pct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мероприятий государственной программы Новосибирской области ""Культура Новосибирской области" </w:t>
            </w:r>
          </w:p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  <w:t>0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70660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91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70660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1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70660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736,9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 местного бюджета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5 837,9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центров  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5 837,9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3 735,4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3 735,4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 нужд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2 087,5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государственных(муниципальных)нужд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2 087,5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66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Уплата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налогов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боров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иных обязательных платежей в бюджеты бюджетной системы Российской Федерации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66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8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5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18 454,1</w:t>
            </w:r>
          </w:p>
        </w:tc>
      </w:tr>
    </w:tbl>
    <w:p w:rsidR="00B64E28" w:rsidRDefault="00B64E28" w:rsidP="00B64E28">
      <w:r>
        <w:t>------------------------------------------------------------------------------------------------------------------------------------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50"/>
        <w:gridCol w:w="1954"/>
        <w:gridCol w:w="1454"/>
        <w:gridCol w:w="360"/>
        <w:gridCol w:w="298"/>
        <w:gridCol w:w="314"/>
        <w:gridCol w:w="300"/>
        <w:gridCol w:w="240"/>
        <w:gridCol w:w="584"/>
        <w:gridCol w:w="583"/>
        <w:gridCol w:w="583"/>
        <w:gridCol w:w="1303"/>
        <w:gridCol w:w="38"/>
      </w:tblGrid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35"/>
        </w:trPr>
        <w:tc>
          <w:tcPr>
            <w:tcW w:w="4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6</w:t>
            </w:r>
          </w:p>
        </w:tc>
        <w:tc>
          <w:tcPr>
            <w:tcW w:w="5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867"/>
        </w:trPr>
        <w:tc>
          <w:tcPr>
            <w:tcW w:w="4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внеочередной пятьдесят второй сессии №215 Совета депутатов Половинского сельсовета Краснозерского района Новосибирской области от19.11.19  "О внесении изменений в решение сорок первой  сессии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Соовета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депутатов Половинского сельсовета от 25 декабря 2018 г № 170 " О  бюджете Половинского сельсовета Краснозерского района Новосибирской области на 2019 год и плановый период 2020 и 2021 годы" </w:t>
            </w:r>
            <w:proofErr w:type="gramEnd"/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62"/>
        </w:trPr>
        <w:tc>
          <w:tcPr>
            <w:tcW w:w="4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"19" ноября 2019 г.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938"/>
        </w:trPr>
        <w:tc>
          <w:tcPr>
            <w:tcW w:w="89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2019 ГОД И ПЛАНОВЫЙ ПЕРИОД 2020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2021 ГОДОВ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787"/>
        </w:trPr>
        <w:tc>
          <w:tcPr>
            <w:tcW w:w="892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2019 год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50"/>
        </w:trPr>
        <w:tc>
          <w:tcPr>
            <w:tcW w:w="4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таблица 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21"/>
        </w:trPr>
        <w:tc>
          <w:tcPr>
            <w:tcW w:w="4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828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15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вида расходов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раздела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подраздела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6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32"/>
        </w:trPr>
        <w:tc>
          <w:tcPr>
            <w:tcW w:w="70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администрация Половинского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сельсоветаКраснозерского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11 725,1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66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1 459,4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847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1 459,4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039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518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142,8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96"/>
        </w:trPr>
        <w:tc>
          <w:tcPr>
            <w:tcW w:w="4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9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1 205,4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9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9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9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9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Государственная программа Новосибирской области "Юстиция"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974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617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9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9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78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78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70760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85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70760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6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70760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4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65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70330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828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Краснозерского района Новосибирской области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беспечение безопасности жизнедеятельности населения Краснозерского района Новосибирской области на период 2018-2020 годов"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70330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828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мероприятий по оснащению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автономнвми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дымовыми пожарными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извещателями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в которых проживают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аходящиеся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опасном социальном положении  и имеющие несовершеннолетних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детей,а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также малоподвижные одинокие пенсионеры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инвалиды,в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рамках реализации мероприятий государственной программы Новосибирской области"Обеспечение безопасности жизнедеятельности населения Новосибирской области"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70330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55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70330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10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8 659,6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4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21020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605,2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938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21020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8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21020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8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мунциипальных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2 731,4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974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2 731,4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2 731,4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30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773,2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Уплата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иных обязательных платежей в бюджеты бюджетной системы Российской Федерации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30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контрольных 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21160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30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21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4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20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3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3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24140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1 957,7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1 957,7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27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1 957,7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641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23080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27"/>
        </w:trPr>
        <w:tc>
          <w:tcPr>
            <w:tcW w:w="43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23080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27"/>
        </w:trPr>
        <w:tc>
          <w:tcPr>
            <w:tcW w:w="43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23080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619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содержание муниципального жилищного фонда и выполнение иных полномочий органов местного самоуправления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6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8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21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592,4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98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3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4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8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707,2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98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8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25170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25170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25170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98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25180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8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8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27170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27170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27170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переподготовку и повышение квалификации кадров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8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27370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27370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27370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8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Проведение мероприятий в сфере культуры, физической культуры и спорта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98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5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0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960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за счет средств областного бюджета на осуществление первичного воинского учета на территориях, где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отсутсвуют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военные комиссариаты в рамках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231,9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794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51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220,3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9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77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7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МКУК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Половинский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КДЦ"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6 729,0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67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818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960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7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154,2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63"/>
        </w:trPr>
        <w:tc>
          <w:tcPr>
            <w:tcW w:w="4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Новосибирской области "Культура Новосибирской области"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70660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754"/>
        </w:trPr>
        <w:tc>
          <w:tcPr>
            <w:tcW w:w="4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государственной программы Новосибирской области ""Культура Новосибирской области" </w:t>
            </w:r>
          </w:p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20"/>
        </w:trPr>
        <w:tc>
          <w:tcPr>
            <w:tcW w:w="4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70660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06"/>
        </w:trPr>
        <w:tc>
          <w:tcPr>
            <w:tcW w:w="4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70660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54"/>
        </w:trPr>
        <w:tc>
          <w:tcPr>
            <w:tcW w:w="435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70660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8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5 837,9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0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центров 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5 837,9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1034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3 735,4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3 735,4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2 087,5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2 087,5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13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442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Уплата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иных обязательных платежей в бюджеты бюджетной системы Российской Федерации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6"/>
        </w:trPr>
        <w:tc>
          <w:tcPr>
            <w:tcW w:w="4358" w:type="dxa"/>
            <w:gridSpan w:val="3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35"/>
        </w:trPr>
        <w:tc>
          <w:tcPr>
            <w:tcW w:w="4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18 454,1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11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внеочередной пятьдесят второй  сессии № 215 Совета депутатов Половинского сельсовета Краснозерского района Новосибирской области от19.11.19  "О внесении изменений в решение сорок первой   сессии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Соовета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депутатов Половинского сельсовета от 25 декабря 2018 г № 170 " О  бюджете Половинского сельсовета Краснозерского района Новосибирской области на 2019 год и плановый период 2020 и 2021 годы" </w:t>
            </w:r>
            <w:proofErr w:type="gramEnd"/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</w:t>
            </w:r>
          </w:p>
        </w:tc>
        <w:tc>
          <w:tcPr>
            <w:tcW w:w="33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"19" ноября 2019 года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96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ПОЛОВИНСКОГО СЕЛЬСОВЕТА КРАСНОЗЕРСКОГО РАЙОНА НОВОСИБИРСКОЙ ОБЛАСТИ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96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Источники финансирования дефицита бюджета </w:t>
            </w:r>
          </w:p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Половинского сельсовета Краснозерского района Новосибирской области на 2019 год</w:t>
            </w:r>
          </w:p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источника финансирования дефицитов бюджетов, главного администратора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 финансирования дефицита  бюджета района</w:t>
            </w:r>
            <w:proofErr w:type="gramEnd"/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80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всего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920,6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кредитов от кредитных организаций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бюджетами сельских поселений в валюте Российской Федерации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01 02 01 00 10 0000 810</w:t>
            </w:r>
          </w:p>
        </w:tc>
        <w:tc>
          <w:tcPr>
            <w:tcW w:w="2726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376,7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-18 077,4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 средств бюджетов  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-18 077,4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-18 077,4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18 454,1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18 454,1</w:t>
            </w:r>
          </w:p>
        </w:tc>
      </w:tr>
      <w:tr w:rsidR="00B64E28" w:rsidTr="00B64E2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01 05 02 01 10 0000 610</w:t>
            </w:r>
          </w:p>
        </w:tc>
        <w:tc>
          <w:tcPr>
            <w:tcW w:w="2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E28" w:rsidRDefault="00B6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18 454,1</w:t>
            </w:r>
          </w:p>
        </w:tc>
      </w:tr>
    </w:tbl>
    <w:p w:rsidR="00B64E28" w:rsidRPr="00B64E28" w:rsidRDefault="00B64E28" w:rsidP="00B64E28"/>
    <w:sectPr w:rsidR="00B64E28" w:rsidRPr="00B6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E28"/>
    <w:rsid w:val="00B6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7115</Words>
  <Characters>40557</Characters>
  <Application>Microsoft Office Word</Application>
  <DocSecurity>0</DocSecurity>
  <Lines>337</Lines>
  <Paragraphs>95</Paragraphs>
  <ScaleCrop>false</ScaleCrop>
  <Company>Microsoft</Company>
  <LinksUpToDate>false</LinksUpToDate>
  <CharactersWithSpaces>47577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2019-12-18T08:53:00Z</dcterms:created>
  <dcterms:modified xsi:type="dcterms:W3CDTF">2019-12-18T08:58:00Z</dcterms:modified>
</cp:coreProperties>
</file>