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23E" w:rsidRDefault="0098123E" w:rsidP="0098123E">
      <w:pPr>
        <w:rPr>
          <w:b/>
          <w:i/>
          <w:sz w:val="48"/>
          <w:szCs w:val="48"/>
          <w:lang w:val="ru-RU"/>
        </w:rPr>
      </w:pPr>
      <w:r>
        <w:rPr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7.75pt;height:41.25pt">
            <v:shadow on="t" opacity="52429f"/>
            <v:textpath style="font-family:&quot;Arial&quot;;font-style:italic;v-text-kern:t" trim="t" fitpath="t" string="Бюллетень    "/>
          </v:shape>
        </w:pict>
      </w:r>
      <w:r>
        <w:rPr>
          <w:b/>
          <w:i/>
          <w:sz w:val="48"/>
          <w:szCs w:val="48"/>
          <w:lang w:val="ru-RU"/>
        </w:rPr>
        <w:t>органов местного</w:t>
      </w:r>
    </w:p>
    <w:p w:rsidR="0098123E" w:rsidRDefault="0098123E" w:rsidP="0098123E">
      <w:pPr>
        <w:rPr>
          <w:b/>
          <w:i/>
          <w:sz w:val="48"/>
          <w:szCs w:val="48"/>
          <w:lang w:val="ru-RU"/>
        </w:rPr>
      </w:pPr>
      <w:r>
        <w:rPr>
          <w:b/>
          <w:i/>
          <w:sz w:val="48"/>
          <w:szCs w:val="48"/>
          <w:lang w:val="ru-RU"/>
        </w:rPr>
        <w:t xml:space="preserve">самоуправления Половинского сельсовета </w:t>
      </w:r>
    </w:p>
    <w:p w:rsidR="0098123E" w:rsidRDefault="0098123E" w:rsidP="0098123E">
      <w:pPr>
        <w:pBdr>
          <w:bottom w:val="double" w:sz="6" w:space="1" w:color="auto"/>
        </w:pBdr>
        <w:tabs>
          <w:tab w:val="right" w:pos="9355"/>
        </w:tabs>
        <w:rPr>
          <w:b/>
          <w:i/>
          <w:sz w:val="48"/>
          <w:szCs w:val="48"/>
          <w:lang w:val="ru-RU"/>
        </w:rPr>
      </w:pPr>
      <w:r>
        <w:rPr>
          <w:b/>
          <w:i/>
          <w:sz w:val="48"/>
          <w:szCs w:val="48"/>
          <w:lang w:val="ru-RU"/>
        </w:rPr>
        <w:t>№ 34 от 25.06.2020 год</w:t>
      </w:r>
    </w:p>
    <w:p w:rsidR="000A2D3E" w:rsidRDefault="0098123E">
      <w:pPr>
        <w:rPr>
          <w:rFonts w:ascii="Times New Roman" w:hAnsi="Times New Roman" w:cs="Times New Roman"/>
          <w:lang w:val="ru-RU"/>
        </w:rPr>
      </w:pPr>
    </w:p>
    <w:p w:rsidR="0098123E" w:rsidRDefault="0098123E">
      <w:pPr>
        <w:rPr>
          <w:rFonts w:ascii="Times New Roman" w:hAnsi="Times New Roman" w:cs="Times New Roman"/>
          <w:lang w:val="ru-RU"/>
        </w:rPr>
      </w:pPr>
    </w:p>
    <w:p w:rsidR="0098123E" w:rsidRDefault="0098123E">
      <w:pPr>
        <w:rPr>
          <w:rFonts w:ascii="Times New Roman" w:hAnsi="Times New Roman" w:cs="Times New Roman"/>
          <w:lang w:val="ru-RU"/>
        </w:rPr>
      </w:pPr>
    </w:p>
    <w:p w:rsidR="0098123E" w:rsidRPr="0098123E" w:rsidRDefault="0098123E" w:rsidP="0098123E">
      <w:pPr>
        <w:jc w:val="center"/>
        <w:rPr>
          <w:rFonts w:ascii="Times New Roman" w:eastAsia="Calibri" w:hAnsi="Times New Roman" w:cs="Times New Roman"/>
          <w:b/>
          <w:sz w:val="24"/>
        </w:rPr>
      </w:pPr>
      <w:r w:rsidRPr="0098123E">
        <w:rPr>
          <w:rFonts w:ascii="Times New Roman" w:eastAsia="Calibri" w:hAnsi="Times New Roman" w:cs="Times New Roman"/>
          <w:b/>
          <w:sz w:val="24"/>
        </w:rPr>
        <w:t>ИЗБИРАТЕЛЬНАЯ КОМИССИЯ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0"/>
      </w:tblGrid>
      <w:tr w:rsidR="0098123E" w:rsidRPr="0098123E" w:rsidTr="006C157A">
        <w:tc>
          <w:tcPr>
            <w:tcW w:w="9570" w:type="dxa"/>
            <w:tcBorders>
              <w:bottom w:val="single" w:sz="4" w:space="0" w:color="auto"/>
            </w:tcBorders>
          </w:tcPr>
          <w:p w:rsidR="0098123E" w:rsidRPr="0098123E" w:rsidRDefault="0098123E" w:rsidP="006C157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98123E">
              <w:rPr>
                <w:rFonts w:ascii="Times New Roman" w:hAnsi="Times New Roman"/>
                <w:sz w:val="24"/>
                <w:lang w:val="ru-RU"/>
              </w:rPr>
              <w:t>Половинского сельсовета Краснозерского района Новосибирской области</w:t>
            </w:r>
          </w:p>
        </w:tc>
      </w:tr>
      <w:tr w:rsidR="0098123E" w:rsidRPr="0098123E" w:rsidTr="006C157A">
        <w:tc>
          <w:tcPr>
            <w:tcW w:w="9570" w:type="dxa"/>
            <w:tcBorders>
              <w:top w:val="single" w:sz="4" w:space="0" w:color="auto"/>
            </w:tcBorders>
          </w:tcPr>
          <w:p w:rsidR="0098123E" w:rsidRPr="0098123E" w:rsidRDefault="0098123E" w:rsidP="006C157A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</w:tbl>
    <w:p w:rsidR="0098123E" w:rsidRPr="0098123E" w:rsidRDefault="0098123E" w:rsidP="0098123E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eastAsia="Times New Roman" w:hAnsi="Times New Roman" w:cs="Times New Roman"/>
          <w:bCs/>
          <w:sz w:val="24"/>
          <w:lang w:val="ru-RU"/>
        </w:rPr>
      </w:pPr>
    </w:p>
    <w:p w:rsidR="0098123E" w:rsidRPr="0098123E" w:rsidRDefault="0098123E" w:rsidP="0098123E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eastAsia="Times New Roman" w:hAnsi="Times New Roman" w:cs="Times New Roman"/>
          <w:b/>
          <w:bCs/>
          <w:sz w:val="24"/>
        </w:rPr>
      </w:pPr>
      <w:r w:rsidRPr="0098123E">
        <w:rPr>
          <w:rFonts w:ascii="Times New Roman" w:eastAsia="Times New Roman" w:hAnsi="Times New Roman" w:cs="Times New Roman"/>
          <w:b/>
          <w:bCs/>
          <w:sz w:val="24"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62"/>
        <w:gridCol w:w="298"/>
        <w:gridCol w:w="4394"/>
        <w:gridCol w:w="284"/>
        <w:gridCol w:w="2232"/>
      </w:tblGrid>
      <w:tr w:rsidR="0098123E" w:rsidRPr="0098123E" w:rsidTr="006C157A">
        <w:tc>
          <w:tcPr>
            <w:tcW w:w="2660" w:type="dxa"/>
            <w:gridSpan w:val="2"/>
            <w:tcBorders>
              <w:bottom w:val="single" w:sz="4" w:space="0" w:color="auto"/>
            </w:tcBorders>
          </w:tcPr>
          <w:p w:rsidR="0098123E" w:rsidRPr="0098123E" w:rsidRDefault="0098123E" w:rsidP="006C157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  <w:r w:rsidRPr="0098123E">
              <w:rPr>
                <w:rFonts w:ascii="Times New Roman" w:eastAsia="Times New Roman" w:hAnsi="Times New Roman"/>
                <w:b/>
                <w:bCs/>
                <w:sz w:val="24"/>
              </w:rPr>
              <w:t>25.06.2020г.</w:t>
            </w:r>
          </w:p>
        </w:tc>
        <w:tc>
          <w:tcPr>
            <w:tcW w:w="4394" w:type="dxa"/>
          </w:tcPr>
          <w:p w:rsidR="0098123E" w:rsidRPr="0098123E" w:rsidRDefault="0098123E" w:rsidP="006C157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</w:p>
        </w:tc>
        <w:tc>
          <w:tcPr>
            <w:tcW w:w="2516" w:type="dxa"/>
            <w:gridSpan w:val="2"/>
            <w:tcBorders>
              <w:bottom w:val="single" w:sz="4" w:space="0" w:color="auto"/>
            </w:tcBorders>
          </w:tcPr>
          <w:p w:rsidR="0098123E" w:rsidRPr="0098123E" w:rsidRDefault="0098123E" w:rsidP="006C157A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bCs/>
                <w:sz w:val="24"/>
              </w:rPr>
            </w:pPr>
            <w:r w:rsidRPr="0098123E">
              <w:rPr>
                <w:rFonts w:ascii="Times New Roman" w:eastAsia="Times New Roman" w:hAnsi="Times New Roman"/>
                <w:bCs/>
                <w:sz w:val="24"/>
              </w:rPr>
              <w:t>№ 2/1</w:t>
            </w:r>
          </w:p>
        </w:tc>
      </w:tr>
      <w:tr w:rsidR="0098123E" w:rsidRPr="0098123E" w:rsidTr="006C157A">
        <w:tc>
          <w:tcPr>
            <w:tcW w:w="2660" w:type="dxa"/>
            <w:gridSpan w:val="2"/>
            <w:tcBorders>
              <w:top w:val="single" w:sz="4" w:space="0" w:color="auto"/>
            </w:tcBorders>
          </w:tcPr>
          <w:p w:rsidR="0098123E" w:rsidRPr="0098123E" w:rsidRDefault="0098123E" w:rsidP="006C157A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b/>
                <w:bCs/>
                <w:sz w:val="24"/>
              </w:rPr>
            </w:pPr>
          </w:p>
        </w:tc>
        <w:tc>
          <w:tcPr>
            <w:tcW w:w="4394" w:type="dxa"/>
          </w:tcPr>
          <w:p w:rsidR="0098123E" w:rsidRPr="0098123E" w:rsidRDefault="0098123E" w:rsidP="006C157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</w:p>
        </w:tc>
        <w:tc>
          <w:tcPr>
            <w:tcW w:w="2516" w:type="dxa"/>
            <w:gridSpan w:val="2"/>
            <w:tcBorders>
              <w:top w:val="single" w:sz="4" w:space="0" w:color="auto"/>
            </w:tcBorders>
          </w:tcPr>
          <w:p w:rsidR="0098123E" w:rsidRPr="0098123E" w:rsidRDefault="0098123E" w:rsidP="006C157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</w:p>
        </w:tc>
      </w:tr>
      <w:tr w:rsidR="0098123E" w:rsidRPr="0098123E" w:rsidTr="006C157A">
        <w:trPr>
          <w:gridBefore w:val="1"/>
          <w:gridAfter w:val="1"/>
          <w:wBefore w:w="2362" w:type="dxa"/>
          <w:wAfter w:w="2232" w:type="dxa"/>
        </w:trPr>
        <w:tc>
          <w:tcPr>
            <w:tcW w:w="4976" w:type="dxa"/>
            <w:gridSpan w:val="3"/>
            <w:tcBorders>
              <w:bottom w:val="single" w:sz="4" w:space="0" w:color="auto"/>
            </w:tcBorders>
          </w:tcPr>
          <w:p w:rsidR="0098123E" w:rsidRPr="0098123E" w:rsidRDefault="0098123E" w:rsidP="006C157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  <w:r w:rsidRPr="0098123E">
              <w:rPr>
                <w:rFonts w:ascii="Times New Roman" w:eastAsia="Times New Roman" w:hAnsi="Times New Roman"/>
                <w:b/>
                <w:bCs/>
                <w:sz w:val="24"/>
              </w:rPr>
              <w:t xml:space="preserve">с. </w:t>
            </w:r>
            <w:proofErr w:type="spellStart"/>
            <w:r w:rsidRPr="0098123E">
              <w:rPr>
                <w:rFonts w:ascii="Times New Roman" w:eastAsia="Times New Roman" w:hAnsi="Times New Roman"/>
                <w:b/>
                <w:bCs/>
                <w:sz w:val="24"/>
              </w:rPr>
              <w:t>Половинное</w:t>
            </w:r>
            <w:proofErr w:type="spellEnd"/>
          </w:p>
        </w:tc>
      </w:tr>
      <w:tr w:rsidR="0098123E" w:rsidRPr="0098123E" w:rsidTr="006C157A">
        <w:trPr>
          <w:gridBefore w:val="1"/>
          <w:gridAfter w:val="1"/>
          <w:wBefore w:w="2362" w:type="dxa"/>
          <w:wAfter w:w="2232" w:type="dxa"/>
        </w:trPr>
        <w:tc>
          <w:tcPr>
            <w:tcW w:w="4976" w:type="dxa"/>
            <w:gridSpan w:val="3"/>
            <w:tcBorders>
              <w:top w:val="single" w:sz="4" w:space="0" w:color="auto"/>
            </w:tcBorders>
          </w:tcPr>
          <w:p w:rsidR="0098123E" w:rsidRPr="0098123E" w:rsidRDefault="0098123E" w:rsidP="006C157A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b/>
                <w:bCs/>
                <w:sz w:val="24"/>
              </w:rPr>
            </w:pPr>
          </w:p>
        </w:tc>
      </w:tr>
    </w:tbl>
    <w:p w:rsidR="0098123E" w:rsidRPr="0098123E" w:rsidRDefault="0098123E" w:rsidP="0098123E">
      <w:pPr>
        <w:tabs>
          <w:tab w:val="left" w:pos="708"/>
          <w:tab w:val="center" w:pos="4677"/>
          <w:tab w:val="right" w:pos="9355"/>
        </w:tabs>
        <w:rPr>
          <w:rFonts w:ascii="Times New Roman" w:eastAsia="Times New Roman" w:hAnsi="Times New Roman" w:cs="Times New Roman"/>
          <w:b/>
          <w:bCs/>
          <w:sz w:val="24"/>
        </w:rPr>
      </w:pPr>
    </w:p>
    <w:p w:rsidR="0098123E" w:rsidRPr="0098123E" w:rsidRDefault="0098123E" w:rsidP="0098123E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eastAsia="Times New Roman" w:hAnsi="Times New Roman" w:cs="Times New Roman"/>
          <w:bCs/>
          <w:sz w:val="24"/>
          <w:lang w:val="ru-RU"/>
        </w:rPr>
      </w:pPr>
      <w:r w:rsidRPr="0098123E">
        <w:rPr>
          <w:rFonts w:ascii="Times New Roman" w:eastAsia="Times New Roman" w:hAnsi="Times New Roman" w:cs="Times New Roman"/>
          <w:b/>
          <w:bCs/>
          <w:sz w:val="24"/>
          <w:lang w:val="ru-RU"/>
        </w:rPr>
        <w:t xml:space="preserve">О возложении полномочий окружной избирательной комиссии </w:t>
      </w:r>
      <w:proofErr w:type="spellStart"/>
      <w:r w:rsidRPr="0098123E">
        <w:rPr>
          <w:rFonts w:ascii="Times New Roman" w:eastAsia="Times New Roman" w:hAnsi="Times New Roman" w:cs="Times New Roman"/>
          <w:b/>
          <w:bCs/>
          <w:sz w:val="24"/>
          <w:lang w:val="ru-RU"/>
        </w:rPr>
        <w:t>многомандатного</w:t>
      </w:r>
      <w:proofErr w:type="spellEnd"/>
      <w:r w:rsidRPr="0098123E">
        <w:rPr>
          <w:rFonts w:ascii="Times New Roman" w:eastAsia="Times New Roman" w:hAnsi="Times New Roman" w:cs="Times New Roman"/>
          <w:b/>
          <w:bCs/>
          <w:i/>
          <w:sz w:val="24"/>
          <w:lang w:val="ru-RU"/>
        </w:rPr>
        <w:t xml:space="preserve"> </w:t>
      </w:r>
      <w:r w:rsidRPr="0098123E">
        <w:rPr>
          <w:rFonts w:ascii="Times New Roman" w:eastAsia="Times New Roman" w:hAnsi="Times New Roman" w:cs="Times New Roman"/>
          <w:b/>
          <w:bCs/>
          <w:sz w:val="24"/>
          <w:lang w:val="ru-RU"/>
        </w:rPr>
        <w:t>избирательного округа по выборам депутатов Совета депутатов Половинского сельсовета Краснозерского района Новосибирской области шестого созыва</w:t>
      </w:r>
    </w:p>
    <w:p w:rsidR="0098123E" w:rsidRPr="0098123E" w:rsidRDefault="0098123E" w:rsidP="0098123E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proofErr w:type="spellStart"/>
      <w:proofErr w:type="gramStart"/>
      <w:r w:rsidRPr="0098123E">
        <w:rPr>
          <w:rFonts w:ascii="Times New Roman" w:eastAsia="Times New Roman" w:hAnsi="Times New Roman" w:cs="Times New Roman"/>
          <w:b/>
          <w:sz w:val="24"/>
          <w:lang w:eastAsia="ru-RU"/>
        </w:rPr>
        <w:t>на</w:t>
      </w:r>
      <w:proofErr w:type="spellEnd"/>
      <w:proofErr w:type="gramEnd"/>
      <w:r w:rsidRPr="0098123E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  <w:proofErr w:type="spellStart"/>
      <w:r w:rsidRPr="0098123E">
        <w:rPr>
          <w:rFonts w:ascii="Times New Roman" w:eastAsia="Times New Roman" w:hAnsi="Times New Roman" w:cs="Times New Roman"/>
          <w:b/>
          <w:sz w:val="24"/>
          <w:lang w:eastAsia="ru-RU"/>
        </w:rPr>
        <w:t>избирательную</w:t>
      </w:r>
      <w:proofErr w:type="spellEnd"/>
      <w:r w:rsidRPr="0098123E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  <w:proofErr w:type="spellStart"/>
      <w:r w:rsidRPr="0098123E">
        <w:rPr>
          <w:rFonts w:ascii="Times New Roman" w:eastAsia="Times New Roman" w:hAnsi="Times New Roman" w:cs="Times New Roman"/>
          <w:b/>
          <w:sz w:val="24"/>
          <w:lang w:eastAsia="ru-RU"/>
        </w:rPr>
        <w:t>комиссию</w:t>
      </w:r>
      <w:proofErr w:type="spellEnd"/>
      <w:r w:rsidRPr="0098123E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  <w:proofErr w:type="spellStart"/>
      <w:r w:rsidRPr="0098123E">
        <w:rPr>
          <w:rFonts w:ascii="Times New Roman" w:eastAsia="Times New Roman" w:hAnsi="Times New Roman" w:cs="Times New Roman"/>
          <w:b/>
          <w:sz w:val="24"/>
          <w:lang w:eastAsia="ru-RU"/>
        </w:rPr>
        <w:t>муниципального</w:t>
      </w:r>
      <w:proofErr w:type="spellEnd"/>
      <w:r w:rsidRPr="0098123E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  <w:proofErr w:type="spellStart"/>
      <w:r w:rsidRPr="0098123E">
        <w:rPr>
          <w:rFonts w:ascii="Times New Roman" w:eastAsia="Times New Roman" w:hAnsi="Times New Roman" w:cs="Times New Roman"/>
          <w:b/>
          <w:sz w:val="24"/>
          <w:lang w:eastAsia="ru-RU"/>
        </w:rPr>
        <w:t>образования</w:t>
      </w:r>
      <w:proofErr w:type="spellEnd"/>
    </w:p>
    <w:p w:rsidR="0098123E" w:rsidRPr="0098123E" w:rsidRDefault="0098123E" w:rsidP="0098123E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eastAsia="Times New Roman" w:hAnsi="Times New Roman" w:cs="Times New Roman"/>
          <w:bCs/>
          <w:sz w:val="24"/>
        </w:rPr>
      </w:pPr>
    </w:p>
    <w:p w:rsidR="0098123E" w:rsidRPr="0098123E" w:rsidRDefault="0098123E" w:rsidP="0098123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4"/>
          <w:lang w:val="ru-RU" w:eastAsia="ru-RU"/>
        </w:rPr>
      </w:pPr>
      <w:r w:rsidRPr="0098123E">
        <w:rPr>
          <w:rFonts w:ascii="Times New Roman" w:eastAsia="Times New Roman" w:hAnsi="Times New Roman" w:cs="Times New Roman"/>
          <w:sz w:val="24"/>
          <w:lang w:val="ru-RU" w:eastAsia="ru-RU"/>
        </w:rPr>
        <w:t>В соответствии с частью 1 статьи 25 Федерального закона «Об основных гарантиях избирательных прав и права на участие в референдуме граждан Российской Федерации», частью 7 статьи 7 Закона Новосибирской области «Об избирательных комиссиях, комиссиях референдума в Новосибирской области» избирательная комиссия Половинского сельсовета Краснозерского района Новосибирской области</w:t>
      </w:r>
    </w:p>
    <w:p w:rsidR="0098123E" w:rsidRPr="0098123E" w:rsidRDefault="0098123E" w:rsidP="0098123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i/>
          <w:sz w:val="24"/>
          <w:vertAlign w:val="superscript"/>
          <w:lang w:val="ru-RU" w:eastAsia="ru-RU"/>
        </w:rPr>
      </w:pPr>
      <w:r w:rsidRPr="0098123E">
        <w:rPr>
          <w:rFonts w:ascii="Times New Roman" w:eastAsia="Times New Roman" w:hAnsi="Times New Roman" w:cs="Times New Roman"/>
          <w:b/>
          <w:sz w:val="24"/>
          <w:lang w:val="ru-RU" w:eastAsia="ru-RU"/>
        </w:rPr>
        <w:t>РЕШИЛА:</w:t>
      </w:r>
    </w:p>
    <w:p w:rsidR="0098123E" w:rsidRPr="0098123E" w:rsidRDefault="0098123E" w:rsidP="0098123E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98123E">
        <w:rPr>
          <w:rFonts w:ascii="Times New Roman" w:eastAsia="Times New Roman" w:hAnsi="Times New Roman" w:cs="Times New Roman"/>
          <w:sz w:val="24"/>
          <w:lang w:val="ru-RU" w:eastAsia="ru-RU"/>
        </w:rPr>
        <w:t>1.</w:t>
      </w:r>
      <w:r w:rsidRPr="0098123E">
        <w:rPr>
          <w:rFonts w:ascii="Times New Roman" w:eastAsia="Times New Roman" w:hAnsi="Times New Roman" w:cs="Times New Roman"/>
          <w:sz w:val="24"/>
          <w:lang w:val="ru-RU" w:eastAsia="ru-RU"/>
        </w:rPr>
        <w:tab/>
        <w:t xml:space="preserve">Возложить полномочия окружной избирательной комиссии </w:t>
      </w:r>
      <w:proofErr w:type="spellStart"/>
      <w:r w:rsidRPr="0098123E">
        <w:rPr>
          <w:rFonts w:ascii="Times New Roman" w:eastAsia="Times New Roman" w:hAnsi="Times New Roman" w:cs="Times New Roman"/>
          <w:sz w:val="24"/>
          <w:lang w:val="ru-RU" w:eastAsia="ru-RU"/>
        </w:rPr>
        <w:t>многомандатного</w:t>
      </w:r>
      <w:proofErr w:type="spellEnd"/>
      <w:r w:rsidRPr="0098123E">
        <w:rPr>
          <w:rFonts w:ascii="Times New Roman" w:eastAsia="Times New Roman" w:hAnsi="Times New Roman" w:cs="Times New Roman"/>
          <w:sz w:val="24"/>
          <w:lang w:val="ru-RU" w:eastAsia="ru-RU"/>
        </w:rPr>
        <w:t xml:space="preserve"> избирательного округа № 5 по выборам депутатов   Совета депутатов Половинского сельсовета Краснозерского района Новосибирской области шестого созыв</w:t>
      </w:r>
      <w:bookmarkStart w:id="0" w:name="_GoBack"/>
      <w:bookmarkEnd w:id="0"/>
      <w:r w:rsidRPr="0098123E">
        <w:rPr>
          <w:rFonts w:ascii="Times New Roman" w:eastAsia="Times New Roman" w:hAnsi="Times New Roman" w:cs="Times New Roman"/>
          <w:sz w:val="24"/>
          <w:lang w:val="ru-RU" w:eastAsia="ru-RU"/>
        </w:rPr>
        <w:t xml:space="preserve">а на избирательную комиссию муниципального образования Половинского сельсовета Краснозерского района Новосибирской области.            </w:t>
      </w:r>
    </w:p>
    <w:p w:rsidR="0098123E" w:rsidRPr="0098123E" w:rsidRDefault="0098123E" w:rsidP="0098123E">
      <w:pPr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98123E">
        <w:rPr>
          <w:rFonts w:ascii="Times New Roman" w:eastAsia="Times New Roman" w:hAnsi="Times New Roman" w:cs="Times New Roman"/>
          <w:i/>
          <w:sz w:val="24"/>
          <w:lang w:val="ru-RU" w:eastAsia="ru-RU"/>
        </w:rPr>
        <w:t xml:space="preserve">          </w:t>
      </w:r>
      <w:r w:rsidRPr="0098123E">
        <w:rPr>
          <w:rFonts w:ascii="Times New Roman" w:eastAsia="Times New Roman" w:hAnsi="Times New Roman" w:cs="Times New Roman"/>
          <w:sz w:val="24"/>
          <w:lang w:val="ru-RU" w:eastAsia="ru-RU"/>
        </w:rPr>
        <w:t>2.</w:t>
      </w:r>
      <w:r w:rsidRPr="0098123E">
        <w:rPr>
          <w:rFonts w:ascii="Times New Roman" w:eastAsia="Times New Roman" w:hAnsi="Times New Roman" w:cs="Times New Roman"/>
          <w:sz w:val="24"/>
          <w:lang w:eastAsia="ru-RU"/>
        </w:rPr>
        <w:t> </w:t>
      </w:r>
      <w:r w:rsidRPr="0098123E">
        <w:rPr>
          <w:rFonts w:ascii="Times New Roman" w:eastAsia="Times New Roman" w:hAnsi="Times New Roman" w:cs="Times New Roman"/>
          <w:sz w:val="24"/>
          <w:lang w:val="ru-RU" w:eastAsia="ru-RU"/>
        </w:rPr>
        <w:t xml:space="preserve">Избирательной комиссии Половинского сельсовета Краснозерского района Новосибирской области при исполнении ею полномочий окружной избирательной комиссии </w:t>
      </w:r>
      <w:proofErr w:type="spellStart"/>
      <w:r w:rsidRPr="0098123E">
        <w:rPr>
          <w:rFonts w:ascii="Times New Roman" w:eastAsia="Times New Roman" w:hAnsi="Times New Roman" w:cs="Times New Roman"/>
          <w:sz w:val="24"/>
          <w:lang w:val="ru-RU" w:eastAsia="ru-RU"/>
        </w:rPr>
        <w:t>многомандатного</w:t>
      </w:r>
      <w:proofErr w:type="spellEnd"/>
      <w:r w:rsidRPr="0098123E">
        <w:rPr>
          <w:rFonts w:ascii="Times New Roman" w:eastAsia="Times New Roman" w:hAnsi="Times New Roman" w:cs="Times New Roman"/>
          <w:sz w:val="24"/>
          <w:lang w:val="ru-RU" w:eastAsia="ru-RU"/>
        </w:rPr>
        <w:t xml:space="preserve"> избирательного округа по выборам депутатов Совета депутатов Половинского сельсовета Краснозерского района Новосибирской области шестого созыва использовать печать избирательной комиссии Половинского сельсовета Краснозерского района Новосибирской области.                               </w:t>
      </w:r>
    </w:p>
    <w:p w:rsidR="0098123E" w:rsidRPr="0098123E" w:rsidRDefault="0098123E" w:rsidP="0098123E">
      <w:pPr>
        <w:ind w:firstLine="709"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98123E">
        <w:rPr>
          <w:rFonts w:ascii="Times New Roman" w:eastAsia="Times New Roman" w:hAnsi="Times New Roman" w:cs="Times New Roman"/>
          <w:sz w:val="24"/>
          <w:lang w:val="ru-RU" w:eastAsia="ru-RU"/>
        </w:rPr>
        <w:t>3.</w:t>
      </w:r>
      <w:r w:rsidRPr="0098123E">
        <w:rPr>
          <w:rFonts w:ascii="Times New Roman" w:eastAsia="Times New Roman" w:hAnsi="Times New Roman" w:cs="Times New Roman"/>
          <w:sz w:val="24"/>
          <w:lang w:eastAsia="ru-RU"/>
        </w:rPr>
        <w:t> </w:t>
      </w:r>
      <w:r w:rsidRPr="0098123E">
        <w:rPr>
          <w:rFonts w:ascii="Times New Roman" w:eastAsia="Times New Roman" w:hAnsi="Times New Roman" w:cs="Times New Roman"/>
          <w:sz w:val="24"/>
          <w:lang w:val="ru-RU" w:eastAsia="ru-RU"/>
        </w:rPr>
        <w:t>Опубликовать настоящее решение в бюллетень органов местного самоуправления Половинского сельсовета.</w:t>
      </w:r>
    </w:p>
    <w:p w:rsidR="0098123E" w:rsidRPr="0098123E" w:rsidRDefault="0098123E" w:rsidP="0098123E">
      <w:pPr>
        <w:ind w:firstLine="709"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98123E">
        <w:rPr>
          <w:rFonts w:ascii="Times New Roman" w:eastAsia="Times New Roman" w:hAnsi="Times New Roman" w:cs="Times New Roman"/>
          <w:sz w:val="24"/>
          <w:lang w:val="ru-RU" w:eastAsia="ru-RU"/>
        </w:rPr>
        <w:t>4.</w:t>
      </w:r>
      <w:r w:rsidRPr="0098123E">
        <w:rPr>
          <w:rFonts w:ascii="Times New Roman" w:eastAsia="Times New Roman" w:hAnsi="Times New Roman" w:cs="Times New Roman"/>
          <w:sz w:val="24"/>
          <w:lang w:eastAsia="ru-RU"/>
        </w:rPr>
        <w:t> </w:t>
      </w:r>
      <w:proofErr w:type="gramStart"/>
      <w:r w:rsidRPr="0098123E">
        <w:rPr>
          <w:rFonts w:ascii="Times New Roman" w:eastAsia="Times New Roman" w:hAnsi="Times New Roman" w:cs="Times New Roman"/>
          <w:sz w:val="24"/>
          <w:lang w:val="ru-RU" w:eastAsia="ru-RU"/>
        </w:rPr>
        <w:t>Контроль за</w:t>
      </w:r>
      <w:proofErr w:type="gramEnd"/>
      <w:r w:rsidRPr="0098123E">
        <w:rPr>
          <w:rFonts w:ascii="Times New Roman" w:eastAsia="Times New Roman" w:hAnsi="Times New Roman" w:cs="Times New Roman"/>
          <w:sz w:val="24"/>
          <w:lang w:val="ru-RU" w:eastAsia="ru-RU"/>
        </w:rPr>
        <w:t xml:space="preserve"> исполнением решения возложить на секретаря избирательной комиссии Половинского сельсовета Краснозерского района Новосибирской области Плеханову Н.С.</w:t>
      </w:r>
    </w:p>
    <w:p w:rsidR="0098123E" w:rsidRPr="0098123E" w:rsidRDefault="0098123E" w:rsidP="0098123E">
      <w:pPr>
        <w:ind w:firstLine="709"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</w:p>
    <w:p w:rsidR="0098123E" w:rsidRPr="0098123E" w:rsidRDefault="0098123E" w:rsidP="0098123E">
      <w:pPr>
        <w:jc w:val="both"/>
        <w:rPr>
          <w:rFonts w:ascii="Times New Roman" w:eastAsia="Times New Roman" w:hAnsi="Times New Roman" w:cs="Times New Roman"/>
          <w:i/>
          <w:sz w:val="24"/>
          <w:lang w:val="ru-RU" w:eastAsia="ru-RU"/>
        </w:rPr>
      </w:pPr>
      <w:r w:rsidRPr="0098123E">
        <w:rPr>
          <w:rFonts w:ascii="Times New Roman" w:eastAsia="Times New Roman" w:hAnsi="Times New Roman" w:cs="Times New Roman"/>
          <w:sz w:val="24"/>
          <w:lang w:val="ru-RU" w:eastAsia="ru-RU"/>
        </w:rPr>
        <w:t xml:space="preserve">                    </w:t>
      </w:r>
    </w:p>
    <w:p w:rsidR="0098123E" w:rsidRPr="0098123E" w:rsidRDefault="0098123E" w:rsidP="0098123E">
      <w:pPr>
        <w:tabs>
          <w:tab w:val="left" w:pos="708"/>
          <w:tab w:val="center" w:pos="4677"/>
          <w:tab w:val="right" w:pos="9355"/>
        </w:tabs>
        <w:spacing w:line="360" w:lineRule="auto"/>
        <w:rPr>
          <w:rFonts w:ascii="Times New Roman" w:eastAsia="Times New Roman" w:hAnsi="Times New Roman" w:cs="Times New Roman"/>
          <w:sz w:val="24"/>
        </w:rPr>
      </w:pPr>
      <w:proofErr w:type="spellStart"/>
      <w:r w:rsidRPr="0098123E">
        <w:rPr>
          <w:rFonts w:ascii="Times New Roman" w:eastAsia="Times New Roman" w:hAnsi="Times New Roman" w:cs="Times New Roman"/>
          <w:sz w:val="24"/>
        </w:rPr>
        <w:t>Председатель</w:t>
      </w:r>
      <w:proofErr w:type="spellEnd"/>
      <w:r w:rsidRPr="0098123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98123E">
        <w:rPr>
          <w:rFonts w:ascii="Times New Roman" w:eastAsia="Times New Roman" w:hAnsi="Times New Roman" w:cs="Times New Roman"/>
          <w:sz w:val="24"/>
        </w:rPr>
        <w:t>комиссии</w:t>
      </w:r>
      <w:proofErr w:type="spellEnd"/>
    </w:p>
    <w:p w:rsidR="0098123E" w:rsidRPr="0098123E" w:rsidRDefault="0098123E" w:rsidP="0098123E">
      <w:pPr>
        <w:tabs>
          <w:tab w:val="left" w:pos="708"/>
          <w:tab w:val="center" w:pos="4677"/>
          <w:tab w:val="right" w:pos="9355"/>
        </w:tabs>
        <w:spacing w:line="360" w:lineRule="auto"/>
        <w:rPr>
          <w:rFonts w:ascii="Times New Roman" w:eastAsia="Times New Roman" w:hAnsi="Times New Roman" w:cs="Times New Roman"/>
          <w:sz w:val="24"/>
        </w:rPr>
      </w:pPr>
      <w:proofErr w:type="spellStart"/>
      <w:r w:rsidRPr="0098123E">
        <w:rPr>
          <w:rFonts w:ascii="Times New Roman" w:eastAsia="Times New Roman" w:hAnsi="Times New Roman" w:cs="Times New Roman"/>
          <w:sz w:val="24"/>
        </w:rPr>
        <w:t>Секретарь</w:t>
      </w:r>
      <w:proofErr w:type="spellEnd"/>
      <w:r w:rsidRPr="0098123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98123E">
        <w:rPr>
          <w:rFonts w:ascii="Times New Roman" w:eastAsia="Times New Roman" w:hAnsi="Times New Roman" w:cs="Times New Roman"/>
          <w:sz w:val="24"/>
        </w:rPr>
        <w:t>комиссии</w:t>
      </w:r>
      <w:proofErr w:type="spellEnd"/>
    </w:p>
    <w:p w:rsidR="0098123E" w:rsidRPr="0098123E" w:rsidRDefault="0098123E">
      <w:pPr>
        <w:rPr>
          <w:rFonts w:ascii="Times New Roman" w:hAnsi="Times New Roman" w:cs="Times New Roman"/>
          <w:sz w:val="24"/>
          <w:lang w:val="ru-RU"/>
        </w:rPr>
      </w:pPr>
    </w:p>
    <w:p w:rsidR="0098123E" w:rsidRPr="0098123E" w:rsidRDefault="0098123E">
      <w:pPr>
        <w:rPr>
          <w:rFonts w:ascii="Times New Roman" w:hAnsi="Times New Roman" w:cs="Times New Roman"/>
          <w:sz w:val="24"/>
          <w:lang w:val="ru-RU"/>
        </w:rPr>
      </w:pPr>
    </w:p>
    <w:sectPr w:rsidR="0098123E" w:rsidRPr="0098123E" w:rsidSect="00567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8123E"/>
    <w:rsid w:val="00567198"/>
    <w:rsid w:val="00753041"/>
    <w:rsid w:val="0093764A"/>
    <w:rsid w:val="00981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23E"/>
    <w:pPr>
      <w:widowControl w:val="0"/>
      <w:suppressAutoHyphens/>
      <w:spacing w:after="0" w:line="240" w:lineRule="auto"/>
    </w:pPr>
    <w:rPr>
      <w:rFonts w:ascii="Calibri" w:eastAsia="Segoe UI" w:hAnsi="Calibri" w:cs="Tahoma"/>
      <w:color w:val="000000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12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2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304</Words>
  <Characters>1733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2</cp:revision>
  <cp:lastPrinted>2020-06-25T10:44:00Z</cp:lastPrinted>
  <dcterms:created xsi:type="dcterms:W3CDTF">2020-06-25T10:39:00Z</dcterms:created>
  <dcterms:modified xsi:type="dcterms:W3CDTF">2020-06-25T10:45:00Z</dcterms:modified>
</cp:coreProperties>
</file>