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62" w:rsidRDefault="004E2762" w:rsidP="004E2762">
      <w:pPr>
        <w:pStyle w:val="1"/>
        <w:ind w:right="-284"/>
        <w:jc w:val="center"/>
        <w:rPr>
          <w:szCs w:val="24"/>
        </w:rPr>
      </w:pPr>
    </w:p>
    <w:p w:rsidR="004E2762" w:rsidRDefault="004E2762" w:rsidP="004E2762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Pr="00A03CCD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4E2762" w:rsidRDefault="004E2762" w:rsidP="004E2762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4E2762" w:rsidRDefault="004E2762" w:rsidP="004E2762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№20 от 09.04.2020 год</w:t>
      </w:r>
    </w:p>
    <w:p w:rsidR="004E2762" w:rsidRDefault="004E2762" w:rsidP="004E2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 граждан в условиях принимаемых мер по профилактике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неблагополучной эпидемиологической обстановкой убедительно просим вас использовать возможность дистанционного обращения в органы прокуратур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интернет-приемную на сайте надзорного ведомства либо портал Государственных услуг РФ. Кроме того, вы можете оставлять свои письменные обращения в ящике «Для обращений и заявлений», установленном в здании прокуратуры Республики Татарстан 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азань, ул.Кремлевская, 14, и во всех городских, районных и специализированных прокуратурах.  Справки по телефону: (843)291-19-25.  Контактные данные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горрайспецпрокуратур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указаны в соответствующих разделах на сайте ведомства.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посещение органов прокуратуры не терпит отлагательства, предлагаем вам использовать средства индивидуальной защиты: маски, перчатки,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санитайзеры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Помощник прокурора района                                                       Кузнецова Ю.И.</w:t>
      </w:r>
    </w:p>
    <w:p w:rsidR="004E2762" w:rsidRDefault="004E2762" w:rsidP="004E276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Продажа сертификатов о знании русского языка для иностранцев в сети «Интернет» незаконна</w:t>
      </w:r>
    </w:p>
    <w:p w:rsidR="004E2762" w:rsidRDefault="004E2762" w:rsidP="004E276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2762" w:rsidRDefault="004E2762" w:rsidP="004E276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10.02.2020 Краснозерским районным судом по административному исковому заявлению прокуратуры Краснозерского района признана незаконной информация, размещенная в сети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Интерет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о возможности приобретения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сертификатов о знании русского языка, истории России и основ законодательства России.</w:t>
      </w:r>
    </w:p>
    <w:p w:rsidR="004E2762" w:rsidRDefault="004E2762" w:rsidP="004E276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учетом этого Управлением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Сибирскому Федеральному округу будут заблокированы 8 сайтов в сети «Интернет», на которых размещены предложения о продаже сертификатов по русскому языку, дающего право на оформление разрешения на работу, патента для трудоустройства иностранного гражданина, получения разрешения на временное проживание и вида на жительство, гражданства Российской Федерации  без прохождения обязательных экзаменов на знание русского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языка как иностранного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истории России и основ законодательства Российской Федерации.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указанной информации противоречит целям и задачам действующего законодательства о правовом положении иностранных граждан в Российской Федерации, подрывает межнациональные отношения. Неконтролируемая миграция относится к главным стратегическим угрозам национальной безопасности России. Размещение указанной информации в свободном доступе в сети «Интернет» также ведет к усугублению миграционной ситуации в целом, подрывает контролирующие функции органов государственной власти в сфере миграционной политики и регулирования межнациональных отношений, которые в соответствии с Конституцией Российской Федерации провозглашены одним из фундаментальных начал российской государственности.</w:t>
      </w:r>
    </w:p>
    <w:p w:rsidR="004E2762" w:rsidRDefault="004E2762" w:rsidP="004E276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Аналогичные проверки будут продолжены прокуратурой Краснозерского района</w:t>
      </w: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Кузнецова Ю.И.</w:t>
      </w: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нарушение сроков выплаты заработной платы работникам понес ответственность работодатель организации агропромышленного комплекса</w:t>
      </w:r>
    </w:p>
    <w:p w:rsidR="004E2762" w:rsidRDefault="004E2762" w:rsidP="004E2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обращению бывших работников ООО «ХПП Краснозерское» о невыплате окончательного расчета при увольнении прокуратурой Краснозерского района проведена проверка. 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доводы заявителей нашли своё подтверждение, выявлены нарушения прав работников организации на своевременное получение заработной платы и окончательного расчета при увольнении. 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Ввиду выявленных нарушений по постановлению прокурора района директор общества привлечен к административной ответственности в виде штрафа в размере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 тысяч рублей.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интересах обратившихся граждан прокуратурой района в суд направлено 10 исковых заявлений о взыскании с работодателя не только сумм невыплаченной заработной платы и компенсации за неиспользованный отпуск, но и материальной компенсации за задержку причитающихся выплат на общую сумму 339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заявления судом рассмотрены и удовлетворены. Требования прокурора в марте 2020 года исполнены, задолженность перед уволившимися работниками погашена.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Кузнецова Ю.И.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 ограничении контрольно-надзорной деятельности в условиях распространения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пункта 3.1 Плана проверочных мероприятий (действий) по обеспечению устойчивого развития экономики в условиях ухудшения ситуации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утвержденного Правительством Российской Федерации 17.03.2020, председателем Правительства Российской Федерации 18.03.2020 поручено органам контроля (надзора) приостановить проверки в отношении субъектов предпринимательской деятельности.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Установленный мораторий призван оптимизировать деятельность контролирующих органов всех уровней в целях защиты здоровья населения и нераспространения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Запланированные на период до 01.05.2020 плановые мероприятия по контролю (выездные и документарные) подлежат исключению из сводного плана проведения плановых проверок юридических лиц и индивидуальных предпринимателей на 2020 год в связи с наступлением обстоятельств непреодолимой силы.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Мораторий распространяется также и на все проводимые по установленной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процедуре внеплановые проверки, а также проводимые по основаниям, предусмотренным отраслевыми законодательными актами (за исключением внеплановых проверок, основанием для которых является причинение вреда жизни, здоровью граждан, возникновение чрезвычайных ситуаций природного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техногенного характера).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Кузнецова Ю.И.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Установлена административная ответственность за нарушение карантина</w:t>
      </w:r>
    </w:p>
    <w:p w:rsidR="004E2762" w:rsidRDefault="004E2762" w:rsidP="004E2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Президентом Российской Федерации 01.04.2020 подписан Федеральный закон № 99-ФЗ «О внесении изменений в Кодекс Российской Федерации об административных правонарушениях».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введена административная ответственность за нарушение санитарных правил в период режима чрезвычайной ситуации или при возникновении угрозы распространения опасного заболевания, в период осуществления на соответствующей территории ограничительных мероприятий (карантина) (ст.6.3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за такие правонарушения вводятся штрафы для граждан в размере от 15 до 40 тысяч рублей, для должностных лиц и индивидуальных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предпринимателей - от 50 до 150 тысяч рублей, для юридических лиц - от 200 до 500 тысяч рублей.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указанные нарушения причинили вред здоровью человека или повлекли его смерть, но при этом не содержат признаков преступления, предусмотрен административный штраф для граждан - от 150 до 300 тысяч рублей, для должностных лиц - от 300 до 500 тысяч рублей, для индивидуальных предпринимателей и юридических лиц - от 500 тысяч до 1 миллиона рублей.</w:t>
      </w:r>
      <w:proofErr w:type="gramEnd"/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законом введена административная ответственность за распространение в средствах массовой информации, а также в информационно-телекоммуникационных сетях под видом достоверных сообщений заведомо недостоверной информации об обстоятельствах, представляющих угрозу жизни и безопасности граждан. Штрафы за такие правонарушения вводятся для юридических лиц в размере от 1 миллиона 500 тысяч рублей до 3 миллионов рублей с возможной конфискацией предмета административного правонарушения.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данные правонарушения повлекли последствия в виде причинения вреда здоровью человека, нарушения общественного порядка и общественной безопасности, то размер административного штрафа увеличивается до 5 миллионов рублей.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вступил в законную силу 01.04.2020.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Кузнецова Ю.И.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Электронный кошелек причислен к способам получения или дачи взятки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Пленум Верховного Суда Российской Федерации 24 декабря 2019 года  внес изменения  в Постановление от 9 июля 2013 года  № 24 «О судебной практике по делам о взяточничестве и об иных коррупционных преступлениях» (далее – Постановление № 24) и  в Постановление от 16 октября 2009 года  № 19 «О судебной практике по делам о злоупотреблении должностными полномочиями и о превышении должностных полномочий».</w:t>
      </w:r>
      <w:proofErr w:type="gramEnd"/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частности, в п. 9 Постановления № 24 внесено уточнение понятия предмета взятки и коммерческого подкупа. Таковым, помимо перечисленных, является доход должностного лица от использования бездокументарных ценных бумаг или цифровых прав.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формулировка соотносится с нормами гражданского законодательства при определении объектов имущественных прав (ст. 128, ст. 141.1 Гражданского кодекса РФ).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10 Постановления № 24 в новой редакции способом получения/дачи взятки или незаконного вознаграждения при коммерческом подкупе называет зачисление денежных средств с согласия должностного лица на указанный им электронный кошелек (к числу таких относятся электронные платформы, которые предлагают услуги по хранению и </w:t>
      </w:r>
      <w:r>
        <w:rPr>
          <w:color w:val="000000"/>
          <w:sz w:val="28"/>
          <w:szCs w:val="28"/>
        </w:rPr>
        <w:lastRenderedPageBreak/>
        <w:t xml:space="preserve">переводу денег без открытия счета, например, </w:t>
      </w:r>
      <w:proofErr w:type="spellStart"/>
      <w:r>
        <w:rPr>
          <w:color w:val="000000"/>
          <w:sz w:val="28"/>
          <w:szCs w:val="28"/>
        </w:rPr>
        <w:t>Яндекс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еньги</w:t>
      </w:r>
      <w:proofErr w:type="spellEnd"/>
      <w:r>
        <w:rPr>
          <w:color w:val="000000"/>
          <w:sz w:val="28"/>
          <w:szCs w:val="28"/>
        </w:rPr>
        <w:t>, QUWI-кошелек и т.д.).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Привлечь к уголовной ответственности должностное лицо за взятку или коммерческий подкуп можно будет в том случае, когда при предварительной договоренности взяткодатель помещает ценности в условленное место (например, переводит деньги на указанный взяткополучателем номер электронного кошелька), к которому у взяткополучателя имеется доступ либо доступ обеспечивается взяткодателем. При этом не имеет значения, получило ли должностное лицо реальную возможность пользоваться или распоряжаться зачисленной суммой.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Новым пунктом 11.1 Постановления № 24 предусматривается, что независимо от того, какую часть получил взяткополучатель от суммы взятки, ответственность за ее дачу или получение наступит за тот размер взятки, о котором предварительно договорились обе стороны.</w:t>
      </w: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И.В.Макалев</w:t>
      </w:r>
      <w:proofErr w:type="spellEnd"/>
    </w:p>
    <w:p w:rsidR="004E2762" w:rsidRDefault="004E2762" w:rsidP="004E2762">
      <w:pPr>
        <w:rPr>
          <w:rFonts w:ascii="Times New Roman" w:hAnsi="Times New Roman" w:cs="Times New Roman"/>
          <w:b/>
          <w:sz w:val="28"/>
          <w:szCs w:val="28"/>
        </w:rPr>
      </w:pPr>
    </w:p>
    <w:p w:rsidR="004E2762" w:rsidRDefault="004E2762" w:rsidP="004E2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Соблюдение трудовых прав граждан при установлении режима отдыха и питания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108 Трудового кодекса Российской Федерации работнику в течение рабочего дня (смены) должен быть предоставлен перерыв для отдыха и питания продолжительностью не более двух часов и не менее 30 минут, который в рабочее время не включается.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установленная правилами внутреннего трудового распорядка или трудовым договором для работника продолжительность ежедневной работы (смены) не превышает четырех часов, то указанный перерыв может ему не предоставляться.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отметить, что 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работах, где по условиям производства (работы) предоставление перерыва для отдыха и питания невозможно, работодатель обязан обеспечить работнику возможность отдыха и приема пищи в рабочее время. Перечень таких работ, а также места для отдыха и приема пищи устанавливаются правилами внутреннего трудового распорядка.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Статьей 109 Трудового кодекса Российской Федерации предусмотрены специальные перерывы для обогрева и отдыха. Так, на отдельных видах работ предусматривается предоставление работникам в течение рабочего времени специальных перерывов, обусловленных технологией и организацией производства и труда.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Виды этих работ, продолжительность и порядок предоставления таких перерывов устанавливаются также правилами внутреннего трудового распорядка.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Работникам, работающим в холодное время года на открытом воздухе или в закрытых </w:t>
      </w:r>
      <w:proofErr w:type="spellStart"/>
      <w:r>
        <w:rPr>
          <w:color w:val="000000"/>
          <w:sz w:val="28"/>
          <w:szCs w:val="28"/>
        </w:rPr>
        <w:t>необогреваемых</w:t>
      </w:r>
      <w:proofErr w:type="spellEnd"/>
      <w:r>
        <w:rPr>
          <w:color w:val="000000"/>
          <w:sz w:val="28"/>
          <w:szCs w:val="28"/>
        </w:rPr>
        <w:t xml:space="preserve"> помещениях, а также грузчикам, занятым на погрузочно-разгрузочных работах, и другим работникам в необходимых случаях предоставляются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согласно статьи 110 Трудового кодекса Российской Федерации продолжительность еженедельного непрерывного отдыха не может быть менее 42 часов.</w:t>
      </w: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Кузнецова Ю.И.</w:t>
      </w:r>
    </w:p>
    <w:p w:rsidR="004E2762" w:rsidRDefault="004E2762" w:rsidP="004E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12638"/>
          <w:sz w:val="28"/>
          <w:szCs w:val="28"/>
        </w:rPr>
      </w:pPr>
      <w:r>
        <w:rPr>
          <w:rFonts w:ascii="Times New Roman" w:hAnsi="Times New Roman" w:cs="Times New Roman"/>
          <w:color w:val="012638"/>
          <w:sz w:val="28"/>
          <w:szCs w:val="28"/>
        </w:rPr>
        <w:t xml:space="preserve">О документах, подтверждающих заключение договора </w:t>
      </w:r>
    </w:p>
    <w:p w:rsidR="004E2762" w:rsidRDefault="004E2762" w:rsidP="004E2762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12638"/>
          <w:sz w:val="28"/>
          <w:szCs w:val="28"/>
        </w:rPr>
      </w:pPr>
      <w:r>
        <w:rPr>
          <w:rFonts w:ascii="Times New Roman" w:hAnsi="Times New Roman" w:cs="Times New Roman"/>
          <w:color w:val="012638"/>
          <w:sz w:val="28"/>
          <w:szCs w:val="28"/>
        </w:rPr>
        <w:t>ОСАГО владельцами транспортных средств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>В соответствии со статьей 4 Федерального закона от 25.04.2002 № 40-ФЗ «Об обязательном страховании гражданской ответственности владельцев транспортных средств» (далее – Федеральный закон) установлена обязанность владельцев транспортных сре</w:t>
      </w:r>
      <w:proofErr w:type="gramStart"/>
      <w:r>
        <w:rPr>
          <w:color w:val="012638"/>
          <w:sz w:val="28"/>
          <w:szCs w:val="28"/>
        </w:rPr>
        <w:t>дств стр</w:t>
      </w:r>
      <w:proofErr w:type="gramEnd"/>
      <w:r>
        <w:rPr>
          <w:color w:val="012638"/>
          <w:sz w:val="28"/>
          <w:szCs w:val="28"/>
        </w:rPr>
        <w:t>аховать риск своей гражданской ответственности, которая может наступить вследствие причинения вреда жизни, здоровью или имуществу других лиц.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>Согласно пункту 7.2. статьи 15 Федерального закона предусмотрено право каждого владельца транспортного средства заключить договор обязательного страхования в виде электронного документа (полис ОСАГО).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>Во исполнение положений действующего законодательства Постановлением Правительства Российской Федерации от 21.12.2019 № 1747 Правила дорожного движения дополнены новым пунктом 2.1.1-1, предусматривающим, что страховой полис может быть представлен на бумажном носителе, а в случае заключения договора ОСАГО в электронной форме - в виде электронного документа или его копии на бумажном носителе.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>Начало действия документа 02.01.2020.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района                                                   С.П. Мельниченко 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 w:line="240" w:lineRule="exact"/>
        <w:ind w:firstLine="708"/>
        <w:jc w:val="both"/>
        <w:rPr>
          <w:color w:val="000000"/>
          <w:sz w:val="28"/>
          <w:szCs w:val="28"/>
        </w:rPr>
      </w:pPr>
    </w:p>
    <w:p w:rsidR="004E2762" w:rsidRDefault="004E2762" w:rsidP="004E2762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12638"/>
          <w:sz w:val="28"/>
          <w:szCs w:val="28"/>
        </w:rPr>
      </w:pPr>
      <w:r>
        <w:rPr>
          <w:rFonts w:ascii="Times New Roman" w:hAnsi="Times New Roman" w:cs="Times New Roman"/>
          <w:color w:val="012638"/>
          <w:sz w:val="28"/>
          <w:szCs w:val="28"/>
        </w:rPr>
        <w:t>Внесены изменения в статью 20.3 Кодекса Российской Федерации об административных правонарушениях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12638"/>
          <w:sz w:val="28"/>
          <w:szCs w:val="28"/>
        </w:rPr>
      </w:pP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>Федеральным законом от 01.03.2020 № 31-ФЗ внесены изменения в статью 20.3 Кодекса РФ об административных правонарушениях.</w:t>
      </w:r>
      <w:r>
        <w:rPr>
          <w:color w:val="012638"/>
          <w:sz w:val="28"/>
          <w:szCs w:val="28"/>
        </w:rPr>
        <w:br/>
        <w:t xml:space="preserve">Статья 20.3 </w:t>
      </w:r>
      <w:proofErr w:type="spellStart"/>
      <w:r>
        <w:rPr>
          <w:color w:val="012638"/>
          <w:sz w:val="28"/>
          <w:szCs w:val="28"/>
        </w:rPr>
        <w:t>КоАП</w:t>
      </w:r>
      <w:proofErr w:type="spellEnd"/>
      <w:r>
        <w:rPr>
          <w:color w:val="012638"/>
          <w:sz w:val="28"/>
          <w:szCs w:val="28"/>
        </w:rPr>
        <w:t xml:space="preserve"> РФ дополнена примечанием, согласно которому положения указанной статьи не распространяются на случаи использования нацистской атрибутики или символики, либо атрибутики или символики, </w:t>
      </w:r>
      <w:r>
        <w:rPr>
          <w:color w:val="012638"/>
          <w:sz w:val="28"/>
          <w:szCs w:val="28"/>
        </w:rPr>
        <w:lastRenderedPageBreak/>
        <w:t xml:space="preserve">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</w:t>
      </w:r>
      <w:proofErr w:type="gramStart"/>
      <w:r>
        <w:rPr>
          <w:color w:val="012638"/>
          <w:sz w:val="28"/>
          <w:szCs w:val="28"/>
        </w:rPr>
        <w:t>экстремизма</w:t>
      </w:r>
      <w:proofErr w:type="gramEnd"/>
      <w:r>
        <w:rPr>
          <w:color w:val="012638"/>
          <w:sz w:val="28"/>
          <w:szCs w:val="28"/>
        </w:rPr>
        <w:t xml:space="preserve"> и отсутствуют признаки пропаганды или оправдания нацистской и экстремистской идеологии.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>Начало действия документа - 12.03.2020.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 w:line="240" w:lineRule="exact"/>
        <w:ind w:firstLine="708"/>
        <w:jc w:val="both"/>
        <w:rPr>
          <w:color w:val="012638"/>
          <w:sz w:val="28"/>
          <w:szCs w:val="28"/>
        </w:rPr>
      </w:pP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района                                                   С.П. Мельниченко 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 w:line="240" w:lineRule="exact"/>
        <w:ind w:firstLine="708"/>
        <w:jc w:val="both"/>
        <w:rPr>
          <w:color w:val="000000"/>
          <w:sz w:val="28"/>
          <w:szCs w:val="28"/>
        </w:rPr>
      </w:pPr>
    </w:p>
    <w:p w:rsidR="004E2762" w:rsidRDefault="004E2762" w:rsidP="004E2762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12638"/>
          <w:sz w:val="28"/>
          <w:szCs w:val="28"/>
        </w:rPr>
      </w:pPr>
      <w:r>
        <w:rPr>
          <w:rFonts w:ascii="Times New Roman" w:hAnsi="Times New Roman" w:cs="Times New Roman"/>
          <w:color w:val="012638"/>
          <w:sz w:val="28"/>
          <w:szCs w:val="28"/>
        </w:rPr>
        <w:t>Об особенностях охоты в охотничьих угодьях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>Федеральным законом от 18.02.2020 № 26-ФЗ внесены изменения в Федеральный закон от 24.07.2009 № 209-ФЗ «Об охоте и о сохранении охотничьих ресурсов и о внесении изменений в отдельные законодательные акты Российской Федерации» и Федеральный закон от 24 .04.1995 № 52-ФЗ «О животном мире».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 xml:space="preserve">Установлены особенности охоты на животных в </w:t>
      </w:r>
      <w:proofErr w:type="spellStart"/>
      <w:r>
        <w:rPr>
          <w:color w:val="012638"/>
          <w:sz w:val="28"/>
          <w:szCs w:val="28"/>
        </w:rPr>
        <w:t>полувольных</w:t>
      </w:r>
      <w:proofErr w:type="spellEnd"/>
      <w:r>
        <w:rPr>
          <w:color w:val="012638"/>
          <w:sz w:val="28"/>
          <w:szCs w:val="28"/>
        </w:rPr>
        <w:t xml:space="preserve"> условиях и искусственно созданной среде обитания. Для оказания услуг требуется заключить </w:t>
      </w:r>
      <w:proofErr w:type="spellStart"/>
      <w:r>
        <w:rPr>
          <w:color w:val="012638"/>
          <w:sz w:val="28"/>
          <w:szCs w:val="28"/>
        </w:rPr>
        <w:t>охотхозяйственное</w:t>
      </w:r>
      <w:proofErr w:type="spellEnd"/>
      <w:r>
        <w:rPr>
          <w:color w:val="012638"/>
          <w:sz w:val="28"/>
          <w:szCs w:val="28"/>
        </w:rPr>
        <w:t xml:space="preserve"> соглашение. Охотнику необходим документ, подтверждающий заключение договора об оказании услуг в сфере охотничьего хозяйства (путевка).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>Начало действия документа - 29.02.2020.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12638"/>
          <w:sz w:val="28"/>
          <w:szCs w:val="28"/>
        </w:rPr>
      </w:pP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района                                                   С.П. Мельниченко 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E2762" w:rsidRDefault="004E2762" w:rsidP="004E2762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12638"/>
          <w:sz w:val="28"/>
          <w:szCs w:val="28"/>
        </w:rPr>
      </w:pPr>
      <w:r>
        <w:rPr>
          <w:rFonts w:ascii="Times New Roman" w:hAnsi="Times New Roman" w:cs="Times New Roman"/>
          <w:color w:val="012638"/>
          <w:sz w:val="28"/>
          <w:szCs w:val="28"/>
        </w:rPr>
        <w:t xml:space="preserve">На инвалидов III группы распространен порядок предоставления </w:t>
      </w:r>
    </w:p>
    <w:p w:rsidR="004E2762" w:rsidRDefault="004E2762" w:rsidP="004E2762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12638"/>
          <w:sz w:val="28"/>
          <w:szCs w:val="28"/>
        </w:rPr>
      </w:pPr>
      <w:r>
        <w:rPr>
          <w:rFonts w:ascii="Times New Roman" w:hAnsi="Times New Roman" w:cs="Times New Roman"/>
          <w:color w:val="012638"/>
          <w:sz w:val="28"/>
          <w:szCs w:val="28"/>
        </w:rPr>
        <w:t>мест для бесплатной парковки транспортных средств</w:t>
      </w:r>
    </w:p>
    <w:p w:rsidR="004E2762" w:rsidRDefault="004E2762" w:rsidP="004E2762">
      <w:pPr>
        <w:pStyle w:val="a3"/>
        <w:shd w:val="clear" w:color="auto" w:fill="FFFFFF" w:themeFill="background1"/>
        <w:spacing w:before="75" w:beforeAutospacing="0" w:after="75" w:afterAutospacing="0"/>
        <w:jc w:val="both"/>
        <w:rPr>
          <w:color w:val="012638"/>
          <w:sz w:val="28"/>
          <w:szCs w:val="28"/>
        </w:rPr>
      </w:pP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>Постановлением Правительства РФ от 10.02.2020 № 114 внесены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Федерации. На инвалидов III группы распространен порядок предоставления мест для бесплатной парковки транспортных средств, предусмотренный для инвалидов I и II группы.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proofErr w:type="gramStart"/>
      <w:r>
        <w:rPr>
          <w:color w:val="012638"/>
          <w:sz w:val="28"/>
          <w:szCs w:val="28"/>
        </w:rPr>
        <w:t>Указанным правом смогут воспользоваться инвалиды III группы, имеющие ограничение способности к самостоятельному передвижению любой степени выраженности (1, 2 или 3 степени), а также получившие до 1 июля 2020 года в федеральном учреждении медико-социальной экспертизы опознавательный знак "Инвалид" для индивидуального использования и пользующиеся правом на бесплатное использование мест для парковки транспортных средств.</w:t>
      </w:r>
      <w:proofErr w:type="gramEnd"/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t>Сведения о транспортном средстве, управляемом инвалидом III группы при наличии указанных оснований, или транспортном средстве, его перевозящем, размещаются в федеральном реестре инвалидов.</w:t>
      </w: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>
        <w:rPr>
          <w:color w:val="012638"/>
          <w:sz w:val="28"/>
          <w:szCs w:val="28"/>
        </w:rPr>
        <w:lastRenderedPageBreak/>
        <w:t>Начало действия документа - 01.07.2020.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E2762" w:rsidRDefault="004E2762" w:rsidP="004E276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района                                                  С.П. Мельниченко </w:t>
      </w:r>
    </w:p>
    <w:p w:rsidR="004E2762" w:rsidRDefault="004E2762" w:rsidP="004E27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Повышены требования к антитеррористической защищенности объектов в сфере связи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22.01.2020 № 30 внесены изменения в Требования к антитеррористической защищенности объектов (территорий), находящихся в ведении Министерства цифрового развития, связи и массовых коммуникаций Российской Федерации,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Роспечати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подведомственных им организаций.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устанавливают обязательные для выполнения организационные, инженерно-технические и иные мероприятия по обеспечению антитеррористической защищенности объектов (территорий).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ранее Требования распространялись на объекты организаций, включенные в перечень, утвержденный Министерством цифрового развития, связи и массовых коммуникаций Российской Федерации, то в новой редакции Требования распространены на объекты (территории), находящиеся в ведении всех названных органов, подведомственных им организаций и всех организаций, относящихся к сфере деятельности указанных федеральных органов исполнительной власти.</w:t>
      </w:r>
      <w:proofErr w:type="gramEnd"/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обозначенными объектами (территориями) понимаются комплексы технологически и технически связанных между собой зданий, строений, сооружений и систем, отдельные здания, строения и сооружения, линии связи.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обеспечение антитеррористической защищенности объектов (территорий) возложена на руководителей органов (организаций), являющихся правообладателями объектов (территорий).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вступило в силу 01.02.2020.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 w:rsidP="004E2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Кузнецова Ю.И.</w:t>
      </w:r>
    </w:p>
    <w:p w:rsidR="004E2762" w:rsidRDefault="004E2762" w:rsidP="004E2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62" w:rsidRDefault="004E2762"/>
    <w:sectPr w:rsidR="004E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762"/>
    <w:rsid w:val="004E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4E276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E27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E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4E2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2650</Words>
  <Characters>15105</Characters>
  <Application>Microsoft Office Word</Application>
  <DocSecurity>0</DocSecurity>
  <Lines>125</Lines>
  <Paragraphs>35</Paragraphs>
  <ScaleCrop>false</ScaleCrop>
  <Company>Microsoft</Company>
  <LinksUpToDate>false</LinksUpToDate>
  <CharactersWithSpaces>17720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2020-04-09T02:12:00Z</cp:lastPrinted>
  <dcterms:created xsi:type="dcterms:W3CDTF">2020-04-09T02:07:00Z</dcterms:created>
  <dcterms:modified xsi:type="dcterms:W3CDTF">2020-04-09T02:12:00Z</dcterms:modified>
</cp:coreProperties>
</file>