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71" w:rsidRDefault="006A46EA" w:rsidP="008A6871">
      <w:pPr>
        <w:spacing w:after="0"/>
        <w:rPr>
          <w:b/>
          <w:i/>
          <w:sz w:val="48"/>
          <w:szCs w:val="48"/>
        </w:rPr>
      </w:pPr>
      <w:r w:rsidRPr="006A46EA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8A6871">
        <w:rPr>
          <w:b/>
          <w:i/>
          <w:sz w:val="48"/>
          <w:szCs w:val="48"/>
        </w:rPr>
        <w:t>органов местного</w:t>
      </w:r>
    </w:p>
    <w:p w:rsidR="008A6871" w:rsidRDefault="008A6871" w:rsidP="008A6871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8A6871" w:rsidRDefault="008A6871" w:rsidP="008A6871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№59 от 10.11.2022 год</w:t>
      </w:r>
    </w:p>
    <w:p w:rsidR="00677DC3" w:rsidRDefault="00677DC3" w:rsidP="00677D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49D8">
        <w:rPr>
          <w:rFonts w:ascii="Times New Roman" w:hAnsi="Times New Roman"/>
          <w:b/>
          <w:sz w:val="28"/>
          <w:szCs w:val="28"/>
        </w:rPr>
        <w:t>Уголовная ответственность за контрабанду</w:t>
      </w:r>
    </w:p>
    <w:p w:rsidR="00677DC3" w:rsidRPr="00092353" w:rsidRDefault="00677DC3" w:rsidP="00677DC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77DC3" w:rsidRPr="009849D8" w:rsidRDefault="00677DC3" w:rsidP="00677DC3">
      <w:pPr>
        <w:pStyle w:val="a4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При движении через Государственную границу Российской Федерации следует помнить, что </w:t>
      </w:r>
      <w:r w:rsidRPr="00DA2914">
        <w:rPr>
          <w:b/>
          <w:sz w:val="28"/>
          <w:szCs w:val="28"/>
        </w:rPr>
        <w:t xml:space="preserve">статьями200.2, 226.1, 229.1 Уголовного кодекса Российской </w:t>
      </w:r>
      <w:proofErr w:type="spellStart"/>
      <w:r w:rsidRPr="00DA2914">
        <w:rPr>
          <w:b/>
          <w:sz w:val="28"/>
          <w:szCs w:val="28"/>
        </w:rPr>
        <w:t>Федерации</w:t>
      </w:r>
      <w:r w:rsidRPr="009849D8">
        <w:rPr>
          <w:sz w:val="28"/>
          <w:szCs w:val="28"/>
        </w:rPr>
        <w:t>предусмотр</w:t>
      </w:r>
      <w:r>
        <w:rPr>
          <w:sz w:val="28"/>
          <w:szCs w:val="28"/>
        </w:rPr>
        <w:t>ена</w:t>
      </w:r>
      <w:proofErr w:type="spellEnd"/>
      <w:r w:rsidRPr="009849D8">
        <w:rPr>
          <w:sz w:val="28"/>
          <w:szCs w:val="28"/>
        </w:rPr>
        <w:t xml:space="preserve"> уголовн</w:t>
      </w:r>
      <w:r>
        <w:rPr>
          <w:sz w:val="28"/>
          <w:szCs w:val="28"/>
        </w:rPr>
        <w:t>ая</w:t>
      </w:r>
      <w:r w:rsidRPr="009849D8">
        <w:rPr>
          <w:sz w:val="28"/>
          <w:szCs w:val="28"/>
        </w:rPr>
        <w:t xml:space="preserve"> ответственность за незаконное перемещение </w:t>
      </w:r>
      <w:r>
        <w:rPr>
          <w:sz w:val="28"/>
          <w:szCs w:val="28"/>
        </w:rPr>
        <w:t xml:space="preserve">(контрабанду) </w:t>
      </w:r>
      <w:r w:rsidRPr="009849D8">
        <w:rPr>
          <w:sz w:val="28"/>
          <w:szCs w:val="28"/>
        </w:rPr>
        <w:t xml:space="preserve">товаров, свободный оборот которых </w:t>
      </w:r>
      <w:r>
        <w:rPr>
          <w:sz w:val="28"/>
          <w:szCs w:val="28"/>
        </w:rPr>
        <w:t xml:space="preserve">на территории Российской Федерации запрещен, а также </w:t>
      </w:r>
      <w:r w:rsidRPr="0032711A">
        <w:rPr>
          <w:sz w:val="28"/>
          <w:szCs w:val="28"/>
        </w:rPr>
        <w:t>алкогольной продукции и (или) табачных изделий</w:t>
      </w:r>
      <w:r>
        <w:rPr>
          <w:sz w:val="28"/>
          <w:szCs w:val="28"/>
        </w:rPr>
        <w:t xml:space="preserve"> через Государственную границу Российской Федерации.</w:t>
      </w:r>
    </w:p>
    <w:p w:rsidR="00677DC3" w:rsidRPr="009849D8" w:rsidRDefault="00677DC3" w:rsidP="00677DC3">
      <w:pPr>
        <w:pStyle w:val="a4"/>
        <w:ind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Исходя из </w:t>
      </w:r>
      <w:proofErr w:type="spellStart"/>
      <w:r>
        <w:rPr>
          <w:sz w:val="28"/>
          <w:szCs w:val="28"/>
        </w:rPr>
        <w:t>положений</w:t>
      </w:r>
      <w:r w:rsidRPr="009849D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proofErr w:type="spellEnd"/>
      <w:r w:rsidRPr="009849D8">
        <w:rPr>
          <w:sz w:val="28"/>
          <w:szCs w:val="28"/>
        </w:rPr>
        <w:t xml:space="preserve"> 226.1 Уголовного кодекса Российской Федерации уголовно-наказуемым деянием является незаконное перемещение через таможенную границу Таможенного союза в рамках Евразийского экономического сообщества либо Государственную границу Российской Федерации с государствами - членами Таможенного союза сильнодействующих, ядовитых, отравляющих, взрывчатых, радиоактивных веществ, радиационных источников, ядерных материалов, огнестрельного оружия, его основных частей (ствола, затвора, барабана, рамки, ствольной коробки), взрывных устройств, боеприпасов, оружия </w:t>
      </w:r>
      <w:proofErr w:type="spellStart"/>
      <w:r w:rsidRPr="009849D8">
        <w:rPr>
          <w:sz w:val="28"/>
          <w:szCs w:val="28"/>
        </w:rPr>
        <w:t>массовогопоражения</w:t>
      </w:r>
      <w:proofErr w:type="spellEnd"/>
      <w:r w:rsidRPr="009849D8">
        <w:rPr>
          <w:sz w:val="28"/>
          <w:szCs w:val="28"/>
        </w:rPr>
        <w:t>, средств</w:t>
      </w:r>
      <w:proofErr w:type="gramEnd"/>
      <w:r w:rsidRPr="009849D8">
        <w:rPr>
          <w:sz w:val="28"/>
          <w:szCs w:val="28"/>
        </w:rPr>
        <w:t xml:space="preserve"> </w:t>
      </w:r>
      <w:proofErr w:type="gramStart"/>
      <w:r w:rsidRPr="009849D8">
        <w:rPr>
          <w:sz w:val="28"/>
          <w:szCs w:val="28"/>
        </w:rPr>
        <w:t>его доставки, иного вооружения, иной военной техники, а также материалов и оборудования, которые могут быть использованы при создании оружия массового поражения, средств его доставки, иного вооружения, иной военной техники,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ресурсов, принадлежащих к видам,</w:t>
      </w:r>
      <w:proofErr w:type="gramEnd"/>
      <w:r w:rsidRPr="009849D8">
        <w:rPr>
          <w:sz w:val="28"/>
          <w:szCs w:val="28"/>
        </w:rPr>
        <w:t xml:space="preserve"> занесенным в Красную книгу Российской Федерации и (или) охраняемым международными договорами Российской Федерации, их частей и производных.</w:t>
      </w:r>
    </w:p>
    <w:p w:rsidR="00677DC3" w:rsidRPr="009849D8" w:rsidRDefault="00677DC3" w:rsidP="00677DC3">
      <w:pPr>
        <w:pStyle w:val="a4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Уголовная </w:t>
      </w:r>
      <w:r w:rsidRPr="009849D8">
        <w:rPr>
          <w:sz w:val="28"/>
          <w:szCs w:val="28"/>
        </w:rPr>
        <w:t xml:space="preserve">ответственность </w:t>
      </w:r>
      <w:proofErr w:type="gramStart"/>
      <w:r w:rsidRPr="009849D8">
        <w:rPr>
          <w:sz w:val="28"/>
          <w:szCs w:val="28"/>
        </w:rPr>
        <w:t xml:space="preserve">за совершение данного преступления предусмотрена </w:t>
      </w:r>
      <w:r w:rsidRPr="00DA2914">
        <w:rPr>
          <w:b/>
          <w:sz w:val="28"/>
          <w:szCs w:val="28"/>
        </w:rPr>
        <w:t>в виде лишения свободы на срок от трех до семи лет</w:t>
      </w:r>
      <w:proofErr w:type="gramEnd"/>
      <w:r>
        <w:rPr>
          <w:sz w:val="28"/>
          <w:szCs w:val="28"/>
        </w:rPr>
        <w:t>.</w:t>
      </w:r>
    </w:p>
    <w:p w:rsidR="00677DC3" w:rsidRDefault="00677DC3" w:rsidP="00677DC3">
      <w:pPr>
        <w:pStyle w:val="a4"/>
        <w:ind w:right="0" w:firstLine="709"/>
        <w:rPr>
          <w:sz w:val="28"/>
          <w:szCs w:val="28"/>
        </w:rPr>
      </w:pPr>
      <w:r w:rsidRPr="009849D8">
        <w:rPr>
          <w:sz w:val="28"/>
          <w:szCs w:val="28"/>
        </w:rPr>
        <w:t>При совершении вышеназванных действий должностным лицом с использованием с</w:t>
      </w:r>
      <w:r>
        <w:rPr>
          <w:sz w:val="28"/>
          <w:szCs w:val="28"/>
        </w:rPr>
        <w:t xml:space="preserve">воего служебного положения или </w:t>
      </w:r>
      <w:r w:rsidRPr="009849D8">
        <w:rPr>
          <w:sz w:val="28"/>
          <w:szCs w:val="28"/>
        </w:rPr>
        <w:t>с применением насилия к лицу, осуществляющему таможенный или пограничный контроль, санкция статьи пр</w:t>
      </w:r>
      <w:r>
        <w:rPr>
          <w:sz w:val="28"/>
          <w:szCs w:val="28"/>
        </w:rPr>
        <w:t xml:space="preserve">едусматривает наказание </w:t>
      </w:r>
      <w:r w:rsidRPr="00DA2914">
        <w:rPr>
          <w:b/>
          <w:sz w:val="28"/>
          <w:szCs w:val="28"/>
        </w:rPr>
        <w:t>в виде лишения свободы на срок от пяти до десяти лет</w:t>
      </w:r>
      <w:r w:rsidRPr="009849D8">
        <w:rPr>
          <w:sz w:val="28"/>
          <w:szCs w:val="28"/>
        </w:rPr>
        <w:t xml:space="preserve">. Совершение контрабанды организованной группой, наказывается </w:t>
      </w:r>
      <w:r w:rsidRPr="00DA2914">
        <w:rPr>
          <w:b/>
          <w:sz w:val="28"/>
          <w:szCs w:val="28"/>
        </w:rPr>
        <w:t>лишением свободы на срок от семи до двенадцати лет</w:t>
      </w:r>
      <w:r w:rsidRPr="009849D8">
        <w:rPr>
          <w:sz w:val="28"/>
          <w:szCs w:val="28"/>
        </w:rPr>
        <w:t>.</w:t>
      </w:r>
    </w:p>
    <w:p w:rsidR="00677DC3" w:rsidRPr="009849D8" w:rsidRDefault="00677DC3" w:rsidP="00677DC3">
      <w:pPr>
        <w:pStyle w:val="a4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Кроме того, в качестве дополнительного наказания может быть назначен </w:t>
      </w:r>
      <w:r w:rsidRPr="00DA2914">
        <w:rPr>
          <w:b/>
          <w:sz w:val="28"/>
          <w:szCs w:val="28"/>
        </w:rPr>
        <w:t>штраф в размере до одного миллиона рублей</w:t>
      </w:r>
      <w:r w:rsidRPr="009849D8">
        <w:rPr>
          <w:sz w:val="28"/>
          <w:szCs w:val="28"/>
        </w:rPr>
        <w:t xml:space="preserve"> или в размере </w:t>
      </w:r>
      <w:r w:rsidRPr="009849D8">
        <w:rPr>
          <w:sz w:val="28"/>
          <w:szCs w:val="28"/>
        </w:rPr>
        <w:lastRenderedPageBreak/>
        <w:t>заработной платы или иного дохода осужденного за период до пяти лет</w:t>
      </w:r>
      <w:r>
        <w:rPr>
          <w:sz w:val="28"/>
          <w:szCs w:val="28"/>
        </w:rPr>
        <w:t>, либо ограничение</w:t>
      </w:r>
      <w:r w:rsidRPr="009849D8">
        <w:rPr>
          <w:sz w:val="28"/>
          <w:szCs w:val="28"/>
        </w:rPr>
        <w:t xml:space="preserve"> свободы на срок до </w:t>
      </w:r>
      <w:r>
        <w:rPr>
          <w:sz w:val="28"/>
          <w:szCs w:val="28"/>
        </w:rPr>
        <w:t>двух лет, в зависимости от квалификации содеянного</w:t>
      </w:r>
      <w:r w:rsidRPr="009849D8">
        <w:rPr>
          <w:sz w:val="28"/>
          <w:szCs w:val="28"/>
        </w:rPr>
        <w:t>.</w:t>
      </w:r>
    </w:p>
    <w:p w:rsidR="00677DC3" w:rsidRPr="009849D8" w:rsidRDefault="00677DC3" w:rsidP="00677DC3">
      <w:pPr>
        <w:pStyle w:val="a4"/>
        <w:ind w:right="0" w:firstLine="709"/>
        <w:rPr>
          <w:sz w:val="28"/>
          <w:szCs w:val="28"/>
        </w:rPr>
      </w:pPr>
      <w:proofErr w:type="gramStart"/>
      <w:r w:rsidRPr="009849D8">
        <w:rPr>
          <w:sz w:val="28"/>
          <w:szCs w:val="28"/>
        </w:rPr>
        <w:t xml:space="preserve">Статья 229.1 УК РФ предусматривает уголовную ответственность за незаконное перемещение наркотических средств, психотропных веществ, их </w:t>
      </w:r>
      <w:proofErr w:type="spellStart"/>
      <w:r w:rsidRPr="009849D8">
        <w:rPr>
          <w:sz w:val="28"/>
          <w:szCs w:val="28"/>
        </w:rPr>
        <w:t>прекурсоров</w:t>
      </w:r>
      <w:proofErr w:type="spellEnd"/>
      <w:r w:rsidRPr="009849D8">
        <w:rPr>
          <w:sz w:val="28"/>
          <w:szCs w:val="28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9849D8">
        <w:rPr>
          <w:sz w:val="28"/>
          <w:szCs w:val="28"/>
        </w:rPr>
        <w:t>прекурсоры</w:t>
      </w:r>
      <w:proofErr w:type="spellEnd"/>
      <w:r w:rsidRPr="009849D8">
        <w:rPr>
          <w:sz w:val="28"/>
          <w:szCs w:val="28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9849D8">
        <w:rPr>
          <w:sz w:val="28"/>
          <w:szCs w:val="28"/>
        </w:rPr>
        <w:t>прекурсоры</w:t>
      </w:r>
      <w:proofErr w:type="spellEnd"/>
      <w:r w:rsidRPr="009849D8">
        <w:rPr>
          <w:sz w:val="28"/>
          <w:szCs w:val="28"/>
        </w:rPr>
        <w:t xml:space="preserve"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 через таможенную границу Таможенного союза </w:t>
      </w:r>
      <w:proofErr w:type="spellStart"/>
      <w:r w:rsidRPr="009849D8">
        <w:rPr>
          <w:sz w:val="28"/>
          <w:szCs w:val="28"/>
        </w:rPr>
        <w:t>врамках</w:t>
      </w:r>
      <w:proofErr w:type="spellEnd"/>
      <w:proofErr w:type="gramEnd"/>
      <w:r w:rsidRPr="009849D8">
        <w:rPr>
          <w:sz w:val="28"/>
          <w:szCs w:val="28"/>
        </w:rPr>
        <w:t xml:space="preserve"> Евразийского экономического сообщества либо Государственную границу РФ с государствами – членами Таможенного союза </w:t>
      </w:r>
      <w:r w:rsidRPr="00DA2914">
        <w:rPr>
          <w:b/>
          <w:sz w:val="28"/>
          <w:szCs w:val="28"/>
        </w:rPr>
        <w:t>в виде лишения свободы на срок от трех до семи лет</w:t>
      </w:r>
      <w:r w:rsidRPr="009849D8">
        <w:rPr>
          <w:sz w:val="28"/>
          <w:szCs w:val="28"/>
        </w:rPr>
        <w:t>.</w:t>
      </w:r>
    </w:p>
    <w:p w:rsidR="00677DC3" w:rsidRDefault="00677DC3" w:rsidP="00677DC3">
      <w:pPr>
        <w:pStyle w:val="a4"/>
        <w:ind w:right="0" w:firstLine="709"/>
        <w:rPr>
          <w:sz w:val="28"/>
          <w:szCs w:val="28"/>
        </w:rPr>
      </w:pPr>
      <w:r w:rsidRPr="009849D8">
        <w:rPr>
          <w:sz w:val="28"/>
          <w:szCs w:val="28"/>
        </w:rPr>
        <w:t xml:space="preserve">При наличии квалифицирующих признаков (группой лиц по предварительному сговору, организованной группой, должностным лицом с использованием своего служебного положения, в отношении указанных веществ в значительном, крупном и особо крупном размере) – </w:t>
      </w:r>
      <w:r>
        <w:rPr>
          <w:sz w:val="28"/>
          <w:szCs w:val="28"/>
        </w:rPr>
        <w:t xml:space="preserve">назначенное наказание может составлять </w:t>
      </w:r>
      <w:r w:rsidRPr="009849D8">
        <w:rPr>
          <w:sz w:val="28"/>
          <w:szCs w:val="28"/>
        </w:rPr>
        <w:t>до 20 лет лишения свободы или пожизненного лишения свободы.</w:t>
      </w:r>
    </w:p>
    <w:p w:rsidR="00677DC3" w:rsidRPr="009849D8" w:rsidRDefault="00677DC3" w:rsidP="00677DC3">
      <w:pPr>
        <w:pStyle w:val="a4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статье 200.2 </w:t>
      </w:r>
      <w:r w:rsidRPr="009849D8">
        <w:rPr>
          <w:sz w:val="28"/>
          <w:szCs w:val="28"/>
        </w:rPr>
        <w:t xml:space="preserve">Уголовного кодекса Российской </w:t>
      </w:r>
      <w:proofErr w:type="spellStart"/>
      <w:r w:rsidRPr="009849D8">
        <w:rPr>
          <w:sz w:val="28"/>
          <w:szCs w:val="28"/>
        </w:rPr>
        <w:t>Федерациинезаконное</w:t>
      </w:r>
      <w:proofErr w:type="spellEnd"/>
      <w:r w:rsidRPr="009849D8">
        <w:rPr>
          <w:sz w:val="28"/>
          <w:szCs w:val="28"/>
        </w:rPr>
        <w:t xml:space="preserve"> перемещение через таможенную границу Таможенного союза алкогольной продукции и (или) табачных изделий в крупном размере наказывается </w:t>
      </w:r>
      <w:r w:rsidRPr="00A95DE6">
        <w:rPr>
          <w:b/>
          <w:sz w:val="28"/>
          <w:szCs w:val="28"/>
        </w:rPr>
        <w:t>штрафом в размере от трехсот тысяч до одного миллиона рублей</w:t>
      </w:r>
      <w:r w:rsidRPr="009849D8">
        <w:rPr>
          <w:sz w:val="28"/>
          <w:szCs w:val="28"/>
        </w:rPr>
        <w:t xml:space="preserve"> или в размере заработной платы или иного дохода осужденного за период от одного года до трех лет, </w:t>
      </w:r>
      <w:r w:rsidRPr="00A95DE6">
        <w:rPr>
          <w:b/>
          <w:sz w:val="28"/>
          <w:szCs w:val="28"/>
        </w:rPr>
        <w:t>либо принудительными работами на срок до пяти лет, либо лишением</w:t>
      </w:r>
      <w:proofErr w:type="gramEnd"/>
      <w:r w:rsidRPr="00A95DE6">
        <w:rPr>
          <w:b/>
          <w:sz w:val="28"/>
          <w:szCs w:val="28"/>
        </w:rPr>
        <w:t xml:space="preserve"> свободы на тот же срок</w:t>
      </w:r>
      <w:r w:rsidRPr="009849D8">
        <w:rPr>
          <w:sz w:val="28"/>
          <w:szCs w:val="28"/>
        </w:rPr>
        <w:t>.</w:t>
      </w:r>
    </w:p>
    <w:p w:rsidR="00677DC3" w:rsidRPr="009849D8" w:rsidRDefault="00677DC3" w:rsidP="00677DC3">
      <w:pPr>
        <w:pStyle w:val="a4"/>
        <w:ind w:firstLine="709"/>
        <w:rPr>
          <w:sz w:val="28"/>
          <w:szCs w:val="28"/>
        </w:rPr>
      </w:pPr>
      <w:proofErr w:type="gramStart"/>
      <w:r w:rsidRPr="009849D8">
        <w:rPr>
          <w:sz w:val="28"/>
          <w:szCs w:val="28"/>
        </w:rPr>
        <w:t>Согласно примечания</w:t>
      </w:r>
      <w:proofErr w:type="gramEnd"/>
      <w:r w:rsidRPr="009849D8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указанной </w:t>
      </w:r>
      <w:r w:rsidRPr="009849D8">
        <w:rPr>
          <w:sz w:val="28"/>
          <w:szCs w:val="28"/>
        </w:rPr>
        <w:t>статье</w:t>
      </w:r>
      <w:r>
        <w:rPr>
          <w:sz w:val="28"/>
          <w:szCs w:val="28"/>
        </w:rPr>
        <w:t>,</w:t>
      </w:r>
      <w:r w:rsidRPr="009849D8">
        <w:rPr>
          <w:sz w:val="28"/>
          <w:szCs w:val="28"/>
        </w:rPr>
        <w:t xml:space="preserve"> крупным признается размер, если стоимость алкогольной продукции и (или) табачных изделий превышает двести пятьдесят тысяч рублей.</w:t>
      </w:r>
    </w:p>
    <w:p w:rsidR="00677DC3" w:rsidRPr="009849D8" w:rsidRDefault="00677DC3" w:rsidP="00677DC3">
      <w:pPr>
        <w:pStyle w:val="a4"/>
        <w:ind w:firstLine="709"/>
        <w:rPr>
          <w:sz w:val="28"/>
          <w:szCs w:val="28"/>
        </w:rPr>
      </w:pPr>
      <w:r w:rsidRPr="009849D8">
        <w:rPr>
          <w:sz w:val="28"/>
          <w:szCs w:val="28"/>
        </w:rPr>
        <w:t>При расчете размера стоимости незаконно перемещенных алкогольной продукции и (или) табачных изделий из всей стоимости незаконно перемещенных алкогольной продукции и (или) табачных изделий исключается та часть стоимости указанных товаров, которая таможенным законодательством Таможенного союза разрешена к перемещению без декларирования и (или) была задекларирована.</w:t>
      </w:r>
    </w:p>
    <w:p w:rsidR="00677DC3" w:rsidRPr="009849D8" w:rsidRDefault="00677DC3" w:rsidP="00677DC3">
      <w:pPr>
        <w:pStyle w:val="a4"/>
        <w:ind w:firstLine="709"/>
        <w:rPr>
          <w:sz w:val="28"/>
          <w:szCs w:val="28"/>
        </w:rPr>
      </w:pPr>
      <w:r w:rsidRPr="009849D8">
        <w:rPr>
          <w:sz w:val="28"/>
          <w:szCs w:val="28"/>
        </w:rPr>
        <w:t xml:space="preserve">За совершение данного преступления группой лиц по предварительному сговору либо должностным лицом </w:t>
      </w:r>
      <w:proofErr w:type="gramStart"/>
      <w:r w:rsidRPr="009849D8">
        <w:rPr>
          <w:sz w:val="28"/>
          <w:szCs w:val="28"/>
        </w:rPr>
        <w:t xml:space="preserve">с использованием своего служебного положения предусмотрено наказание </w:t>
      </w:r>
      <w:r w:rsidRPr="00A95DE6">
        <w:rPr>
          <w:b/>
          <w:sz w:val="28"/>
          <w:szCs w:val="28"/>
        </w:rPr>
        <w:t>в виде лишения свободы на срок от трех до семи лет</w:t>
      </w:r>
      <w:proofErr w:type="gramEnd"/>
      <w:r w:rsidRPr="00A95DE6">
        <w:rPr>
          <w:b/>
          <w:sz w:val="28"/>
          <w:szCs w:val="28"/>
        </w:rPr>
        <w:t xml:space="preserve"> со штрафом в размере до одного миллиона рублей</w:t>
      </w:r>
      <w:r w:rsidRPr="009849D8">
        <w:rPr>
          <w:sz w:val="28"/>
          <w:szCs w:val="28"/>
        </w:rPr>
        <w:t xml:space="preserve"> или в размере заработной платы или иного дохода осужденного.</w:t>
      </w:r>
    </w:p>
    <w:p w:rsidR="00677DC3" w:rsidRDefault="00677DC3" w:rsidP="00677DC3">
      <w:pPr>
        <w:pStyle w:val="a4"/>
        <w:ind w:right="0" w:firstLine="709"/>
        <w:rPr>
          <w:sz w:val="28"/>
          <w:szCs w:val="28"/>
        </w:rPr>
      </w:pPr>
      <w:proofErr w:type="gramStart"/>
      <w:r w:rsidRPr="009849D8">
        <w:rPr>
          <w:sz w:val="28"/>
          <w:szCs w:val="28"/>
        </w:rPr>
        <w:t xml:space="preserve">Контрабанда алкогольной продукции и (или) табачных изделий, совершенная организованной группой, наказывается </w:t>
      </w:r>
      <w:r w:rsidRPr="00A95DE6">
        <w:rPr>
          <w:b/>
          <w:sz w:val="28"/>
          <w:szCs w:val="28"/>
        </w:rPr>
        <w:t xml:space="preserve">лишением свободы на срок от семи до двенадцати лет со штрафом в размере до двух миллионов </w:t>
      </w:r>
      <w:r w:rsidRPr="00A95DE6">
        <w:rPr>
          <w:b/>
          <w:sz w:val="28"/>
          <w:szCs w:val="28"/>
        </w:rPr>
        <w:lastRenderedPageBreak/>
        <w:t>рублей</w:t>
      </w:r>
      <w:r w:rsidRPr="009849D8">
        <w:rPr>
          <w:sz w:val="28"/>
          <w:szCs w:val="28"/>
        </w:rPr>
        <w:t xml:space="preserve">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</w:t>
      </w:r>
      <w:r>
        <w:rPr>
          <w:sz w:val="28"/>
          <w:szCs w:val="28"/>
        </w:rPr>
        <w:t>.</w:t>
      </w:r>
      <w:proofErr w:type="gramEnd"/>
    </w:p>
    <w:p w:rsidR="00677DC3" w:rsidRDefault="00677DC3" w:rsidP="00677DC3">
      <w:pPr>
        <w:pStyle w:val="a4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необходимо понимать, что при пересечении Государственной границы Российской Федерации, недопустимо незаконное </w:t>
      </w:r>
      <w:r w:rsidRPr="009849D8">
        <w:rPr>
          <w:sz w:val="28"/>
          <w:szCs w:val="28"/>
        </w:rPr>
        <w:t xml:space="preserve">перемещение товаров, свободный оборот которых </w:t>
      </w:r>
      <w:r>
        <w:rPr>
          <w:sz w:val="28"/>
          <w:szCs w:val="28"/>
        </w:rPr>
        <w:t xml:space="preserve">на территории Российской Федерации запрещен, а также </w:t>
      </w:r>
      <w:r w:rsidRPr="0032711A">
        <w:rPr>
          <w:sz w:val="28"/>
          <w:szCs w:val="28"/>
        </w:rPr>
        <w:t>алкогольной продукции и (или) табачных изделий</w:t>
      </w:r>
      <w:r>
        <w:rPr>
          <w:sz w:val="28"/>
          <w:szCs w:val="28"/>
        </w:rPr>
        <w:t>. Несоблюдение названных норм законодательства, может привести к привлечению к уголовной ответственности и повлечь за собой наказание, предусмотренное соответствующей санкцией статьи Уголовного Кодекса Российской Федерации, в том числе в виде лишения свободы на длительный ср</w:t>
      </w:r>
      <w:bookmarkStart w:id="0" w:name="_GoBack"/>
      <w:bookmarkEnd w:id="0"/>
      <w:r>
        <w:rPr>
          <w:sz w:val="28"/>
          <w:szCs w:val="28"/>
        </w:rPr>
        <w:t xml:space="preserve">ок. </w:t>
      </w:r>
    </w:p>
    <w:p w:rsidR="00677DC3" w:rsidRPr="00092353" w:rsidRDefault="00677DC3" w:rsidP="00677DC3">
      <w:pPr>
        <w:pStyle w:val="a4"/>
        <w:spacing w:line="240" w:lineRule="exact"/>
        <w:ind w:right="0" w:firstLine="709"/>
        <w:rPr>
          <w:sz w:val="28"/>
          <w:szCs w:val="28"/>
        </w:rPr>
      </w:pPr>
    </w:p>
    <w:p w:rsidR="00677DC3" w:rsidRPr="00092353" w:rsidRDefault="00677DC3" w:rsidP="00677DC3">
      <w:pPr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677DC3" w:rsidRPr="00092353" w:rsidRDefault="00677DC3" w:rsidP="00677D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Помощник прокурора</w:t>
      </w:r>
    </w:p>
    <w:p w:rsidR="00677DC3" w:rsidRDefault="00677DC3" w:rsidP="00677D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Краснозерского района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92353">
        <w:rPr>
          <w:rFonts w:ascii="Times New Roman" w:hAnsi="Times New Roman"/>
          <w:sz w:val="28"/>
          <w:szCs w:val="28"/>
        </w:rPr>
        <w:t xml:space="preserve">    Р.В. </w:t>
      </w:r>
      <w:proofErr w:type="spellStart"/>
      <w:r w:rsidRPr="00092353">
        <w:rPr>
          <w:rFonts w:ascii="Times New Roman" w:hAnsi="Times New Roman"/>
          <w:sz w:val="28"/>
          <w:szCs w:val="28"/>
        </w:rPr>
        <w:t>Мисюк</w:t>
      </w:r>
      <w:proofErr w:type="spellEnd"/>
    </w:p>
    <w:p w:rsidR="00677DC3" w:rsidRPr="00092353" w:rsidRDefault="00677DC3" w:rsidP="00677D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</w:t>
      </w:r>
    </w:p>
    <w:p w:rsidR="00677DC3" w:rsidRPr="00476F5E" w:rsidRDefault="00677DC3" w:rsidP="00677DC3">
      <w:pPr>
        <w:pStyle w:val="a4"/>
        <w:ind w:right="0"/>
        <w:jc w:val="center"/>
        <w:rPr>
          <w:b/>
          <w:sz w:val="28"/>
          <w:szCs w:val="28"/>
        </w:rPr>
      </w:pPr>
      <w:r w:rsidRPr="00476F5E">
        <w:rPr>
          <w:b/>
          <w:sz w:val="28"/>
          <w:szCs w:val="28"/>
        </w:rPr>
        <w:t>Уголовная ответственность за заведомо ложный донос</w:t>
      </w:r>
    </w:p>
    <w:p w:rsidR="00677DC3" w:rsidRPr="00BF155D" w:rsidRDefault="00677DC3" w:rsidP="00677DC3">
      <w:pPr>
        <w:pStyle w:val="a4"/>
        <w:ind w:right="0" w:firstLine="709"/>
        <w:rPr>
          <w:sz w:val="28"/>
          <w:szCs w:val="28"/>
        </w:rPr>
      </w:pPr>
    </w:p>
    <w:p w:rsidR="00677DC3" w:rsidRDefault="00677DC3" w:rsidP="00677DC3">
      <w:pPr>
        <w:pStyle w:val="a4"/>
        <w:ind w:right="0" w:firstLine="709"/>
        <w:rPr>
          <w:sz w:val="28"/>
          <w:szCs w:val="28"/>
        </w:rPr>
      </w:pPr>
      <w:r w:rsidRPr="00BF155D">
        <w:rPr>
          <w:sz w:val="28"/>
          <w:szCs w:val="28"/>
        </w:rPr>
        <w:t>Каждый гражданин Российской Федерации вправе в любой форме обратиться в правоохранительные органы с заявлением о совершении в отношении него преступления.</w:t>
      </w:r>
    </w:p>
    <w:p w:rsidR="00677DC3" w:rsidRPr="00BF155D" w:rsidRDefault="00677DC3" w:rsidP="00677DC3">
      <w:pPr>
        <w:pStyle w:val="a4"/>
        <w:ind w:right="0" w:firstLine="709"/>
        <w:rPr>
          <w:sz w:val="28"/>
          <w:szCs w:val="28"/>
        </w:rPr>
      </w:pPr>
      <w:r w:rsidRPr="00BF155D">
        <w:rPr>
          <w:sz w:val="28"/>
          <w:szCs w:val="28"/>
        </w:rPr>
        <w:t>Сотрудники правоохранительных органов при получении заявления обязаны провести проверку для установления следующих обстоятельств: имело ли место событие преступления, определения лица, виновного в совершении преступления, а также доказательств его причастности к преступлению.</w:t>
      </w:r>
    </w:p>
    <w:p w:rsidR="00677DC3" w:rsidRDefault="00677DC3" w:rsidP="00677DC3">
      <w:pPr>
        <w:pStyle w:val="a4"/>
        <w:ind w:right="0" w:firstLine="709"/>
        <w:rPr>
          <w:sz w:val="28"/>
          <w:szCs w:val="28"/>
        </w:rPr>
      </w:pPr>
      <w:proofErr w:type="gramStart"/>
      <w:r w:rsidRPr="00BF155D">
        <w:rPr>
          <w:sz w:val="28"/>
          <w:szCs w:val="28"/>
        </w:rPr>
        <w:t>В случае установления заведомо ложных сведений, указанных в сообщении</w:t>
      </w:r>
      <w:r>
        <w:rPr>
          <w:sz w:val="28"/>
          <w:szCs w:val="28"/>
        </w:rPr>
        <w:t xml:space="preserve"> о преступлении</w:t>
      </w:r>
      <w:r w:rsidRPr="00BF155D">
        <w:rPr>
          <w:sz w:val="28"/>
          <w:szCs w:val="28"/>
        </w:rPr>
        <w:t>, не имевших</w:t>
      </w:r>
      <w:r>
        <w:rPr>
          <w:sz w:val="28"/>
          <w:szCs w:val="28"/>
        </w:rPr>
        <w:t xml:space="preserve"> места</w:t>
      </w:r>
      <w:r w:rsidRPr="00BF155D">
        <w:rPr>
          <w:sz w:val="28"/>
          <w:szCs w:val="28"/>
        </w:rPr>
        <w:t xml:space="preserve"> в действительности, заявитель может быть привлечен к </w:t>
      </w:r>
      <w:r>
        <w:rPr>
          <w:sz w:val="28"/>
          <w:szCs w:val="28"/>
        </w:rPr>
        <w:t>уголовной ответственности по статье</w:t>
      </w:r>
      <w:r w:rsidRPr="00BF155D">
        <w:rPr>
          <w:sz w:val="28"/>
          <w:szCs w:val="28"/>
        </w:rPr>
        <w:t xml:space="preserve"> 306 Уголовного кодекса Российской Федерации за заведомо ложный донос, в случае установления его прямого осознанного умысла на это, вне зависимости от цели и мотива, которым он руководствовался при подаче заявления</w:t>
      </w:r>
      <w:r>
        <w:rPr>
          <w:sz w:val="28"/>
          <w:szCs w:val="28"/>
        </w:rPr>
        <w:t>.</w:t>
      </w:r>
      <w:proofErr w:type="gramEnd"/>
    </w:p>
    <w:p w:rsidR="00677DC3" w:rsidRDefault="00677DC3" w:rsidP="00677DC3">
      <w:pPr>
        <w:pStyle w:val="a4"/>
        <w:ind w:firstLine="709"/>
        <w:rPr>
          <w:sz w:val="28"/>
          <w:szCs w:val="28"/>
        </w:rPr>
      </w:pPr>
      <w:r w:rsidRPr="00011236">
        <w:rPr>
          <w:sz w:val="28"/>
          <w:szCs w:val="28"/>
        </w:rPr>
        <w:t xml:space="preserve">Общественная опасность преступления состоит в том, что оно нарушает нормальную работу правоохранительных органов, занимающихся проверкой заведомо ложного сообщения о совершении преступления. Неверная информация отвлекает силы и внимание органов следствия и дознания от борьбы с </w:t>
      </w:r>
      <w:r>
        <w:rPr>
          <w:sz w:val="28"/>
          <w:szCs w:val="28"/>
        </w:rPr>
        <w:t>действительно произошедшими</w:t>
      </w:r>
      <w:r w:rsidRPr="00011236">
        <w:rPr>
          <w:sz w:val="28"/>
          <w:szCs w:val="28"/>
        </w:rPr>
        <w:t xml:space="preserve"> преступлениями.</w:t>
      </w:r>
    </w:p>
    <w:p w:rsidR="00677DC3" w:rsidRDefault="00677DC3" w:rsidP="00677DC3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При этом к уголовной ответственности за указанное преступлений</w:t>
      </w:r>
      <w:r w:rsidRPr="00011236">
        <w:rPr>
          <w:sz w:val="28"/>
          <w:szCs w:val="28"/>
        </w:rPr>
        <w:t xml:space="preserve"> может быть </w:t>
      </w:r>
      <w:r>
        <w:rPr>
          <w:sz w:val="28"/>
          <w:szCs w:val="28"/>
        </w:rPr>
        <w:t xml:space="preserve">привлечено </w:t>
      </w:r>
      <w:r w:rsidRPr="00011236">
        <w:rPr>
          <w:sz w:val="28"/>
          <w:szCs w:val="28"/>
        </w:rPr>
        <w:t>любое вменяемое лицо, достигшее возраста 16 лет.</w:t>
      </w:r>
    </w:p>
    <w:p w:rsidR="00677DC3" w:rsidRDefault="00677DC3" w:rsidP="00677DC3">
      <w:pPr>
        <w:pStyle w:val="a4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Так, с</w:t>
      </w:r>
      <w:r w:rsidRPr="009A06CE">
        <w:rPr>
          <w:sz w:val="28"/>
          <w:szCs w:val="28"/>
        </w:rPr>
        <w:t xml:space="preserve">огласно части 1 статьи 306 Уголовного кодекса Российской Федерации заведомо ложный донос о совершении преступления наказывается штрафом в размере до ста двадцати тысяч рублей или в размере заработной платы или иного дохода осужденного за период до одного года, </w:t>
      </w:r>
      <w:r w:rsidRPr="009A06CE">
        <w:rPr>
          <w:sz w:val="28"/>
          <w:szCs w:val="28"/>
        </w:rPr>
        <w:lastRenderedPageBreak/>
        <w:t>либо обязательными работами на срок до четырехсот восьмидесяти часов, либо исправительными работами на срок до двух лет, либо принудительными работами на</w:t>
      </w:r>
      <w:proofErr w:type="gramEnd"/>
      <w:r w:rsidRPr="009A06CE">
        <w:rPr>
          <w:sz w:val="28"/>
          <w:szCs w:val="28"/>
        </w:rPr>
        <w:t xml:space="preserve"> срок до двух лет, либо арестом на срок до шести месяцев, либо лишением свободы на срок до двух лет.</w:t>
      </w:r>
    </w:p>
    <w:p w:rsidR="00677DC3" w:rsidRPr="00011236" w:rsidRDefault="00677DC3" w:rsidP="00677DC3">
      <w:pPr>
        <w:pStyle w:val="a4"/>
        <w:ind w:firstLine="709"/>
        <w:rPr>
          <w:sz w:val="28"/>
          <w:szCs w:val="28"/>
        </w:rPr>
      </w:pPr>
      <w:proofErr w:type="gramStart"/>
      <w:r w:rsidRPr="00011236">
        <w:rPr>
          <w:sz w:val="28"/>
          <w:szCs w:val="28"/>
        </w:rPr>
        <w:t>Более строгая ответственность предусмотрена</w:t>
      </w:r>
      <w:r>
        <w:rPr>
          <w:sz w:val="28"/>
          <w:szCs w:val="28"/>
        </w:rPr>
        <w:t xml:space="preserve"> частью 2 статьи 306 Уголовного Кодекса Российской Федерации</w:t>
      </w:r>
      <w:r w:rsidRPr="00011236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заведомо ложный </w:t>
      </w:r>
      <w:r w:rsidRPr="00011236">
        <w:rPr>
          <w:sz w:val="28"/>
          <w:szCs w:val="28"/>
        </w:rPr>
        <w:t>донос, соединенный с обвинением лица в совершении тяжкого или особо тяжкого преступления</w:t>
      </w:r>
      <w:r>
        <w:rPr>
          <w:sz w:val="28"/>
          <w:szCs w:val="28"/>
        </w:rPr>
        <w:t xml:space="preserve"> - </w:t>
      </w:r>
      <w:r w:rsidRPr="009A06CE">
        <w:rPr>
          <w:sz w:val="28"/>
          <w:szCs w:val="28"/>
        </w:rPr>
        <w:t>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лет, либо принудительными работами на срок</w:t>
      </w:r>
      <w:proofErr w:type="gramEnd"/>
      <w:r w:rsidRPr="009A06CE">
        <w:rPr>
          <w:sz w:val="28"/>
          <w:szCs w:val="28"/>
        </w:rPr>
        <w:t xml:space="preserve"> до трех лет, либо лишением свободы на тот же срок.</w:t>
      </w:r>
      <w:r w:rsidRPr="00011236">
        <w:rPr>
          <w:sz w:val="28"/>
          <w:szCs w:val="28"/>
        </w:rPr>
        <w:t xml:space="preserve"> Однако в таком случае необходимо, чтобы в </w:t>
      </w:r>
      <w:r>
        <w:rPr>
          <w:sz w:val="28"/>
          <w:szCs w:val="28"/>
        </w:rPr>
        <w:t xml:space="preserve">заведомо ложном </w:t>
      </w:r>
      <w:r w:rsidRPr="00011236">
        <w:rPr>
          <w:sz w:val="28"/>
          <w:szCs w:val="28"/>
        </w:rPr>
        <w:t>доносе содержалось указание на конкретное лицо, якобы совершившее это преступление.</w:t>
      </w:r>
    </w:p>
    <w:p w:rsidR="00677DC3" w:rsidRPr="00011236" w:rsidRDefault="00677DC3" w:rsidP="00677DC3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Частью 3 статьи </w:t>
      </w:r>
      <w:r w:rsidRPr="00011236">
        <w:rPr>
          <w:sz w:val="28"/>
          <w:szCs w:val="28"/>
        </w:rPr>
        <w:t xml:space="preserve">306 </w:t>
      </w:r>
      <w:r>
        <w:rPr>
          <w:sz w:val="28"/>
          <w:szCs w:val="28"/>
        </w:rPr>
        <w:t xml:space="preserve">Уголовного Кодекса Российской </w:t>
      </w:r>
      <w:proofErr w:type="spellStart"/>
      <w:r>
        <w:rPr>
          <w:sz w:val="28"/>
          <w:szCs w:val="28"/>
        </w:rPr>
        <w:t>Федерациипредусмотрен</w:t>
      </w:r>
      <w:proofErr w:type="spellEnd"/>
      <w:r w:rsidRPr="00011236">
        <w:rPr>
          <w:sz w:val="28"/>
          <w:szCs w:val="28"/>
        </w:rPr>
        <w:t xml:space="preserve"> особо квалифицирующий признак – </w:t>
      </w:r>
      <w:r>
        <w:rPr>
          <w:sz w:val="28"/>
          <w:szCs w:val="28"/>
        </w:rPr>
        <w:t>заведомо ложный донос</w:t>
      </w:r>
      <w:r w:rsidRPr="00011236">
        <w:rPr>
          <w:sz w:val="28"/>
          <w:szCs w:val="28"/>
        </w:rPr>
        <w:t xml:space="preserve">, соединенный с искусственным созданием доказательств обвинения, фальсификацией, имитацией доказательственных фактов, которых на самом деле нет (например, подготовка </w:t>
      </w:r>
      <w:r>
        <w:rPr>
          <w:sz w:val="28"/>
          <w:szCs w:val="28"/>
        </w:rPr>
        <w:t>«</w:t>
      </w:r>
      <w:r w:rsidRPr="00011236">
        <w:rPr>
          <w:sz w:val="28"/>
          <w:szCs w:val="28"/>
        </w:rPr>
        <w:t>подставных</w:t>
      </w:r>
      <w:r>
        <w:rPr>
          <w:sz w:val="28"/>
          <w:szCs w:val="28"/>
        </w:rPr>
        <w:t>»</w:t>
      </w:r>
      <w:r w:rsidRPr="00011236">
        <w:rPr>
          <w:sz w:val="28"/>
          <w:szCs w:val="28"/>
        </w:rPr>
        <w:t xml:space="preserve"> свидетелей, изготовление фальшивых вещественных или письменных доказательств).</w:t>
      </w:r>
    </w:p>
    <w:p w:rsidR="00677DC3" w:rsidRDefault="00677DC3" w:rsidP="00677DC3">
      <w:pPr>
        <w:pStyle w:val="a4"/>
        <w:ind w:right="0" w:firstLine="709"/>
        <w:rPr>
          <w:sz w:val="28"/>
          <w:szCs w:val="28"/>
        </w:rPr>
      </w:pPr>
      <w:r w:rsidRPr="00011236">
        <w:rPr>
          <w:sz w:val="28"/>
          <w:szCs w:val="28"/>
        </w:rPr>
        <w:t xml:space="preserve">Следует отметить, что ответственность за ложное сообщение об акте терроризма предусмотрена другой, специальной нормой – статьей 207 </w:t>
      </w:r>
      <w:r>
        <w:rPr>
          <w:sz w:val="28"/>
          <w:szCs w:val="28"/>
        </w:rPr>
        <w:t>Уголовного Кодекса Российской Федерации</w:t>
      </w:r>
      <w:r w:rsidRPr="00011236">
        <w:rPr>
          <w:sz w:val="28"/>
          <w:szCs w:val="28"/>
        </w:rPr>
        <w:t xml:space="preserve">. Объективная сторона состава преступления, предусмотренного ст. 207 </w:t>
      </w:r>
      <w:r>
        <w:rPr>
          <w:sz w:val="28"/>
          <w:szCs w:val="28"/>
        </w:rPr>
        <w:t>Уголовного Кодекса Российской Федерации</w:t>
      </w:r>
      <w:r w:rsidRPr="00011236">
        <w:rPr>
          <w:sz w:val="28"/>
          <w:szCs w:val="28"/>
        </w:rPr>
        <w:t xml:space="preserve">, такова, что ответственность возможна за заведомо ложное сообщение только о готовящемся акте терроризма. В случае заведомо ложного доноса о совершенном акте терроризма действия виновного следует квалифицировать по ст.306 </w:t>
      </w:r>
      <w:r>
        <w:rPr>
          <w:sz w:val="28"/>
          <w:szCs w:val="28"/>
        </w:rPr>
        <w:t>Уголовного Кодекса Российской Федерации</w:t>
      </w:r>
      <w:r w:rsidRPr="00011236">
        <w:rPr>
          <w:sz w:val="28"/>
          <w:szCs w:val="28"/>
        </w:rPr>
        <w:t>.</w:t>
      </w:r>
    </w:p>
    <w:p w:rsidR="00677DC3" w:rsidRPr="00092353" w:rsidRDefault="00677DC3" w:rsidP="00677DC3">
      <w:pPr>
        <w:pStyle w:val="a4"/>
        <w:ind w:right="0" w:firstLine="709"/>
        <w:rPr>
          <w:sz w:val="28"/>
          <w:szCs w:val="28"/>
        </w:rPr>
      </w:pPr>
      <w:r w:rsidRPr="00BF155D">
        <w:rPr>
          <w:sz w:val="28"/>
          <w:szCs w:val="28"/>
        </w:rPr>
        <w:t xml:space="preserve">В случае, когда лицо при подаче заявления заблуждалось в оценке сообщаемых им сведений, его действия нельзя расценивать как </w:t>
      </w:r>
      <w:r>
        <w:rPr>
          <w:sz w:val="28"/>
          <w:szCs w:val="28"/>
        </w:rPr>
        <w:t xml:space="preserve">заведомо </w:t>
      </w:r>
      <w:r w:rsidRPr="00BF155D">
        <w:rPr>
          <w:sz w:val="28"/>
          <w:szCs w:val="28"/>
        </w:rPr>
        <w:t>ложный донос.</w:t>
      </w:r>
    </w:p>
    <w:p w:rsidR="00677DC3" w:rsidRPr="00092353" w:rsidRDefault="00677DC3" w:rsidP="00677DC3">
      <w:pPr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677DC3" w:rsidRPr="00092353" w:rsidRDefault="00677DC3" w:rsidP="00677D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Помощник прокурора</w:t>
      </w:r>
    </w:p>
    <w:p w:rsidR="00677DC3" w:rsidRDefault="00677DC3" w:rsidP="00677D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Краснозерского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92353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Pr="00092353">
        <w:rPr>
          <w:rFonts w:ascii="Times New Roman" w:hAnsi="Times New Roman"/>
          <w:sz w:val="28"/>
          <w:szCs w:val="28"/>
        </w:rPr>
        <w:t>Мисюк</w:t>
      </w:r>
      <w:proofErr w:type="spellEnd"/>
    </w:p>
    <w:p w:rsidR="00677DC3" w:rsidRPr="00092353" w:rsidRDefault="00677DC3" w:rsidP="00677D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</w:t>
      </w:r>
    </w:p>
    <w:p w:rsidR="00677DC3" w:rsidRDefault="00677DC3" w:rsidP="00677DC3">
      <w:pPr>
        <w:tabs>
          <w:tab w:val="left" w:pos="8265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550DAF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Порядок определения места жительства детей </w:t>
      </w:r>
    </w:p>
    <w:p w:rsidR="00677DC3" w:rsidRPr="00550DAF" w:rsidRDefault="00677DC3" w:rsidP="00677DC3">
      <w:pPr>
        <w:tabs>
          <w:tab w:val="left" w:pos="8265"/>
        </w:tabs>
        <w:spacing w:after="0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50DAF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в случае развода родителей</w:t>
      </w:r>
    </w:p>
    <w:p w:rsidR="00677DC3" w:rsidRDefault="00677DC3" w:rsidP="00677DC3">
      <w:pPr>
        <w:tabs>
          <w:tab w:val="left" w:pos="826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677DC3" w:rsidRDefault="00677DC3" w:rsidP="00677DC3">
      <w:pPr>
        <w:tabs>
          <w:tab w:val="left" w:pos="826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550DA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силу требований </w:t>
      </w:r>
      <w:proofErr w:type="gramStart"/>
      <w:r w:rsidRPr="00550DA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</w:t>
      </w:r>
      <w:proofErr w:type="gramEnd"/>
      <w:r w:rsidRPr="00550DA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3 ст. 65 Семейного кодекса Российской Федерации место жительства детей при раздельном проживании родителей устанавливается соглашением родителей.</w:t>
      </w:r>
    </w:p>
    <w:p w:rsidR="00677DC3" w:rsidRDefault="00677DC3" w:rsidP="00677DC3">
      <w:pPr>
        <w:tabs>
          <w:tab w:val="left" w:pos="826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550DA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</w:t>
      </w:r>
      <w:r w:rsidRPr="00550DA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</w:r>
    </w:p>
    <w:p w:rsidR="00677DC3" w:rsidRPr="00550DAF" w:rsidRDefault="00677DC3" w:rsidP="00677DC3">
      <w:pPr>
        <w:tabs>
          <w:tab w:val="left" w:pos="8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</w:pPr>
      <w:r w:rsidRPr="00550DA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 требованию родителей (одного из них) в порядке, установленным гражданским процессуальным законодательством, в случае спора об определении места жительства детей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</w:t>
      </w:r>
      <w:r w:rsidRPr="00550DA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677DC3" w:rsidRDefault="00677DC3" w:rsidP="00677DC3">
      <w:pPr>
        <w:tabs>
          <w:tab w:val="left" w:pos="8265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77DC3" w:rsidRDefault="00677DC3" w:rsidP="00677DC3">
      <w:pPr>
        <w:tabs>
          <w:tab w:val="left" w:pos="8265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77DC3" w:rsidRDefault="00677DC3" w:rsidP="00677DC3">
      <w:pPr>
        <w:tabs>
          <w:tab w:val="left" w:pos="8265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Помощник прокурора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Л.Е.Лакетко</w:t>
      </w:r>
      <w:proofErr w:type="spellEnd"/>
    </w:p>
    <w:p w:rsidR="00677DC3" w:rsidRPr="00056C9C" w:rsidRDefault="00677DC3" w:rsidP="00677DC3">
      <w:pPr>
        <w:tabs>
          <w:tab w:val="left" w:pos="826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----------------------------------------------------------------------------------------------------</w:t>
      </w:r>
    </w:p>
    <w:p w:rsidR="00677DC3" w:rsidRPr="0084158C" w:rsidRDefault="00677DC3" w:rsidP="00677DC3">
      <w:pPr>
        <w:pStyle w:val="a6"/>
        <w:jc w:val="center"/>
        <w:rPr>
          <w:b/>
          <w:sz w:val="28"/>
          <w:szCs w:val="28"/>
        </w:rPr>
      </w:pPr>
      <w:r w:rsidRPr="0084158C">
        <w:rPr>
          <w:b/>
          <w:sz w:val="28"/>
          <w:szCs w:val="28"/>
        </w:rPr>
        <w:t>Порядок назначения пособий на ребёнка.</w:t>
      </w:r>
    </w:p>
    <w:p w:rsidR="00677DC3" w:rsidRPr="0084158C" w:rsidRDefault="00677DC3" w:rsidP="00677DC3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С 01.10.2022 в Российской Федерации изменяется порядок назначения ежемесячной денежной выплаты на ребенка. </w:t>
      </w:r>
    </w:p>
    <w:p w:rsidR="00677DC3" w:rsidRPr="0084158C" w:rsidRDefault="00677DC3" w:rsidP="00677DC3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 w:rsidRPr="0084158C">
        <w:rPr>
          <w:sz w:val="28"/>
          <w:szCs w:val="28"/>
        </w:rPr>
        <w:t>Так, согласно постановлению Правительства Российской Федерации  от 09.04.2022 № 630 «Об утверждении основных требований к порядку и условиям предоставления ежемесячной денежной выплаты на ребенка в возрасте от 8 до 17 лет, примерного перечня документов (сведений), необходимых для назначения указанной ежемесячной выплаты, и типовой формы заявления о ее назначении» по заявлениям о назначении ежемесячной денежной выплаты, поданным до 01.10.2022, ежемесячная денежная выплата</w:t>
      </w:r>
      <w:proofErr w:type="gramEnd"/>
      <w:r w:rsidRPr="0084158C">
        <w:rPr>
          <w:sz w:val="28"/>
          <w:szCs w:val="28"/>
        </w:rPr>
        <w:t xml:space="preserve"> осуществляется за прошедший период,  начиная с 01.04.2022, но не ранее месяца достижения ребенком возраста 8 лет.</w:t>
      </w:r>
    </w:p>
    <w:p w:rsidR="00677DC3" w:rsidRPr="0084158C" w:rsidRDefault="00677DC3" w:rsidP="00677DC3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По заявлениям о назначении ежемесячной денежной выплаты, поданным начиная с 01.10.2022, ежемесячная денежная выплата </w:t>
      </w:r>
      <w:proofErr w:type="gramStart"/>
      <w:r w:rsidRPr="0084158C">
        <w:rPr>
          <w:sz w:val="28"/>
          <w:szCs w:val="28"/>
        </w:rPr>
        <w:t>осуществляется</w:t>
      </w:r>
      <w:proofErr w:type="gramEnd"/>
      <w:r w:rsidRPr="0084158C">
        <w:rPr>
          <w:sz w:val="28"/>
          <w:szCs w:val="28"/>
        </w:rPr>
        <w:t xml:space="preserve"> начиная с месяца достижения ребенком возраста 8 лет, если обращение за ее назначением последовало не позднее 6 месяцев с этого месяца.</w:t>
      </w:r>
    </w:p>
    <w:p w:rsidR="00677DC3" w:rsidRDefault="00677DC3" w:rsidP="00677DC3">
      <w:pPr>
        <w:pStyle w:val="a6"/>
        <w:spacing w:before="0" w:beforeAutospacing="0" w:after="0" w:afterAutospacing="0"/>
        <w:ind w:firstLine="708"/>
        <w:contextualSpacing/>
        <w:jc w:val="both"/>
      </w:pPr>
      <w:r w:rsidRPr="0084158C">
        <w:rPr>
          <w:sz w:val="28"/>
          <w:szCs w:val="28"/>
        </w:rPr>
        <w:t>В остальных случаях ежемесячная денежная выплата осуществляется с месяца обращения заявителя за ее назначением.</w:t>
      </w:r>
    </w:p>
    <w:p w:rsidR="00677DC3" w:rsidRDefault="00677DC3" w:rsidP="00677DC3">
      <w:pPr>
        <w:pStyle w:val="a6"/>
        <w:spacing w:before="0" w:beforeAutospacing="0" w:after="0" w:afterAutospacing="0" w:line="240" w:lineRule="exact"/>
        <w:contextualSpacing/>
        <w:jc w:val="both"/>
      </w:pPr>
    </w:p>
    <w:p w:rsidR="00677DC3" w:rsidRDefault="00677DC3" w:rsidP="00677DC3">
      <w:pPr>
        <w:pStyle w:val="a6"/>
        <w:spacing w:before="0" w:beforeAutospacing="0" w:after="0" w:afterAutospacing="0" w:line="240" w:lineRule="exact"/>
        <w:contextualSpacing/>
        <w:jc w:val="both"/>
      </w:pPr>
    </w:p>
    <w:p w:rsidR="00677DC3" w:rsidRPr="0084158C" w:rsidRDefault="00677DC3" w:rsidP="00677DC3">
      <w:pPr>
        <w:pStyle w:val="a6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Старший помощник прокурора Краснозерского района</w:t>
      </w:r>
    </w:p>
    <w:p w:rsidR="00677DC3" w:rsidRPr="0084158C" w:rsidRDefault="00677DC3" w:rsidP="00677DC3">
      <w:pPr>
        <w:pStyle w:val="a6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677DC3" w:rsidRDefault="00677DC3" w:rsidP="00677DC3">
      <w:pPr>
        <w:pStyle w:val="a6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младший советник юстиции                                                             </w:t>
      </w:r>
      <w:r>
        <w:rPr>
          <w:sz w:val="28"/>
          <w:szCs w:val="28"/>
        </w:rPr>
        <w:t xml:space="preserve"> </w:t>
      </w:r>
      <w:r w:rsidRPr="0084158C">
        <w:rPr>
          <w:sz w:val="28"/>
          <w:szCs w:val="28"/>
        </w:rPr>
        <w:t xml:space="preserve">О.П. </w:t>
      </w:r>
      <w:proofErr w:type="spellStart"/>
      <w:r w:rsidRPr="0084158C">
        <w:rPr>
          <w:sz w:val="28"/>
          <w:szCs w:val="28"/>
        </w:rPr>
        <w:t>Стенина</w:t>
      </w:r>
      <w:proofErr w:type="spellEnd"/>
    </w:p>
    <w:p w:rsidR="00677DC3" w:rsidRPr="0084158C" w:rsidRDefault="00677DC3" w:rsidP="00677DC3">
      <w:pPr>
        <w:pStyle w:val="a6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</w:t>
      </w:r>
    </w:p>
    <w:p w:rsidR="00677DC3" w:rsidRDefault="00677DC3" w:rsidP="00677DC3">
      <w:pPr>
        <w:pStyle w:val="a6"/>
        <w:spacing w:before="0" w:beforeAutospacing="0" w:after="0" w:afterAutospacing="0" w:line="240" w:lineRule="exact"/>
        <w:contextualSpacing/>
        <w:jc w:val="both"/>
      </w:pPr>
    </w:p>
    <w:p w:rsidR="00677DC3" w:rsidRDefault="00677DC3" w:rsidP="00677DC3">
      <w:pPr>
        <w:pStyle w:val="a6"/>
        <w:spacing w:before="0" w:beforeAutospacing="0" w:after="0" w:afterAutospacing="0" w:line="240" w:lineRule="exact"/>
        <w:contextualSpacing/>
        <w:jc w:val="both"/>
      </w:pPr>
    </w:p>
    <w:p w:rsidR="00677DC3" w:rsidRPr="00775587" w:rsidRDefault="00677DC3" w:rsidP="00677DC3">
      <w:pPr>
        <w:shd w:val="clear" w:color="auto" w:fill="FFFFFF"/>
        <w:spacing w:after="285" w:line="33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60A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60AE"/>
          <w:sz w:val="28"/>
          <w:szCs w:val="28"/>
        </w:rPr>
        <w:t>Изменения законодательства в сфере охраны труда: о</w:t>
      </w:r>
      <w:r w:rsidRPr="00545735">
        <w:rPr>
          <w:rFonts w:ascii="Times New Roman" w:eastAsia="Times New Roman" w:hAnsi="Times New Roman" w:cs="Times New Roman"/>
          <w:b/>
          <w:bCs/>
          <w:color w:val="0060AE"/>
          <w:sz w:val="28"/>
          <w:szCs w:val="28"/>
        </w:rPr>
        <w:t>бязанности работодателей и</w:t>
      </w:r>
      <w:r>
        <w:rPr>
          <w:rFonts w:ascii="Times New Roman" w:eastAsia="Times New Roman" w:hAnsi="Times New Roman" w:cs="Times New Roman"/>
          <w:b/>
          <w:bCs/>
          <w:color w:val="0060AE"/>
          <w:sz w:val="28"/>
          <w:szCs w:val="28"/>
        </w:rPr>
        <w:t xml:space="preserve"> </w:t>
      </w:r>
      <w:r w:rsidRPr="00545735">
        <w:rPr>
          <w:rFonts w:ascii="Times New Roman" w:eastAsia="Times New Roman" w:hAnsi="Times New Roman" w:cs="Times New Roman"/>
          <w:b/>
          <w:bCs/>
          <w:color w:val="0060AE"/>
          <w:sz w:val="28"/>
          <w:szCs w:val="28"/>
        </w:rPr>
        <w:t>работников</w:t>
      </w:r>
    </w:p>
    <w:p w:rsidR="00677DC3" w:rsidRPr="006A66A4" w:rsidRDefault="00677DC3" w:rsidP="00677DC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C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6A66A4">
        <w:rPr>
          <w:rFonts w:ascii="Times New Roman" w:hAnsi="Times New Roman" w:cs="Times New Roman"/>
          <w:sz w:val="28"/>
          <w:szCs w:val="28"/>
          <w:lang w:eastAsia="ru-RU"/>
        </w:rPr>
        <w:t>Безопасность на рабочих местах зависит не только от работодателей, но и от того, соблюдают ли работники требования в области охраны труда. Соответствующая их обязанность закреплена в </w:t>
      </w:r>
      <w:hyperlink r:id="rId5" w:anchor="block_2102" w:history="1">
        <w:proofErr w:type="gramStart"/>
        <w:r w:rsidRPr="006A66A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ч</w:t>
        </w:r>
        <w:proofErr w:type="gramEnd"/>
        <w:r w:rsidRPr="006A66A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. 2 ст. 21 ТК РФ</w:t>
        </w:r>
      </w:hyperlink>
      <w:r w:rsidRPr="006A66A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77DC3" w:rsidRPr="006A66A4" w:rsidRDefault="00677DC3" w:rsidP="00677DC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6A4">
        <w:rPr>
          <w:rFonts w:ascii="Times New Roman" w:hAnsi="Times New Roman" w:cs="Times New Roman"/>
          <w:sz w:val="28"/>
          <w:szCs w:val="28"/>
          <w:lang w:eastAsia="ru-RU"/>
        </w:rPr>
        <w:t xml:space="preserve">        С целью обеспечения выполнения работниками этой обязанности Трудовой Кодекс дополнен корреспондирующим правом работодателя </w:t>
      </w:r>
      <w:proofErr w:type="gramStart"/>
      <w:r w:rsidRPr="006A66A4">
        <w:rPr>
          <w:rFonts w:ascii="Times New Roman" w:hAnsi="Times New Roman" w:cs="Times New Roman"/>
          <w:sz w:val="28"/>
          <w:szCs w:val="28"/>
          <w:lang w:eastAsia="ru-RU"/>
        </w:rPr>
        <w:t>требовать</w:t>
      </w:r>
      <w:proofErr w:type="gramEnd"/>
      <w:r w:rsidRPr="006A66A4">
        <w:rPr>
          <w:rFonts w:ascii="Times New Roman" w:hAnsi="Times New Roman" w:cs="Times New Roman"/>
          <w:sz w:val="28"/>
          <w:szCs w:val="28"/>
          <w:lang w:eastAsia="ru-RU"/>
        </w:rPr>
        <w:t xml:space="preserve"> от работников соблюдения требований охраны труда (</w:t>
      </w:r>
      <w:proofErr w:type="spellStart"/>
      <w:r w:rsidR="006A46EA">
        <w:fldChar w:fldCharType="begin"/>
      </w:r>
      <w:r>
        <w:instrText>HYPERLINK "https://base.garant.ru/77311784/94f5bf092e8d98af576ee351987de4f0/" \l "p_4242"</w:instrText>
      </w:r>
      <w:r w:rsidR="006A46EA">
        <w:fldChar w:fldCharType="separate"/>
      </w:r>
      <w:r w:rsidRPr="006A66A4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абз</w:t>
      </w:r>
      <w:proofErr w:type="spellEnd"/>
      <w:r w:rsidRPr="006A66A4">
        <w:rPr>
          <w:rFonts w:ascii="Times New Roman" w:hAnsi="Times New Roman" w:cs="Times New Roman"/>
          <w:sz w:val="28"/>
          <w:szCs w:val="28"/>
          <w:u w:val="single"/>
          <w:lang w:eastAsia="ru-RU"/>
        </w:rPr>
        <w:t>. 5 ч. 1 ст. 22 ТК РФ</w:t>
      </w:r>
      <w:r w:rsidR="006A46EA">
        <w:fldChar w:fldCharType="end"/>
      </w:r>
      <w:r w:rsidRPr="006A66A4">
        <w:rPr>
          <w:rFonts w:ascii="Times New Roman" w:hAnsi="Times New Roman" w:cs="Times New Roman"/>
          <w:sz w:val="28"/>
          <w:szCs w:val="28"/>
          <w:lang w:eastAsia="ru-RU"/>
        </w:rPr>
        <w:t> в редакции </w:t>
      </w:r>
      <w:hyperlink r:id="rId6" w:history="1">
        <w:r w:rsidRPr="006A66A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Закона № 311-ФЗ</w:t>
        </w:r>
      </w:hyperlink>
      <w:r w:rsidRPr="006A66A4">
        <w:rPr>
          <w:rFonts w:ascii="Times New Roman" w:hAnsi="Times New Roman" w:cs="Times New Roman"/>
          <w:sz w:val="28"/>
          <w:szCs w:val="28"/>
          <w:lang w:eastAsia="ru-RU"/>
        </w:rPr>
        <w:t>). Для того чтобы реализовать данное право на практике и иметь возможность привлекать работников к дисциплинарной ответственности в случае несоблюдения этих требований, соответствующую обязанность целесообразно прямо прописывать либо в трудовых договорах, либо в локальных нормативных актах, например в правилах внутреннего трудового распорядка.</w:t>
      </w:r>
    </w:p>
    <w:p w:rsidR="00677DC3" w:rsidRPr="006A66A4" w:rsidRDefault="00677DC3" w:rsidP="00677DC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6A4">
        <w:rPr>
          <w:rFonts w:ascii="Times New Roman" w:hAnsi="Times New Roman" w:cs="Times New Roman"/>
          <w:sz w:val="28"/>
          <w:szCs w:val="28"/>
          <w:lang w:eastAsia="ru-RU"/>
        </w:rPr>
        <w:t xml:space="preserve">         Примером несоблюдения требований охраны труда является неприменение работниками выданных им средств индивидуальной защиты (</w:t>
      </w:r>
      <w:proofErr w:type="gramStart"/>
      <w:r w:rsidRPr="006A66A4">
        <w:rPr>
          <w:rFonts w:ascii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6A66A4">
        <w:rPr>
          <w:rFonts w:ascii="Times New Roman" w:hAnsi="Times New Roman" w:cs="Times New Roman"/>
          <w:sz w:val="28"/>
          <w:szCs w:val="28"/>
          <w:lang w:eastAsia="ru-RU"/>
        </w:rPr>
        <w:t xml:space="preserve">), которые должны в обязательном порядке использоваться при выполнении работ с вредными или опасными условиями труда и работ в особых температурных условиях. </w:t>
      </w:r>
    </w:p>
    <w:p w:rsidR="00677DC3" w:rsidRPr="006A66A4" w:rsidRDefault="00677DC3" w:rsidP="00677DC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6A4">
        <w:rPr>
          <w:rFonts w:ascii="Times New Roman" w:hAnsi="Times New Roman" w:cs="Times New Roman"/>
          <w:sz w:val="28"/>
          <w:szCs w:val="28"/>
          <w:lang w:eastAsia="ru-RU"/>
        </w:rPr>
        <w:t xml:space="preserve">         С 1 марта  2022 года такие действия являются основанием для отстранения работников от работы без сохранения заработной платы (</w:t>
      </w:r>
      <w:hyperlink r:id="rId7" w:history="1">
        <w:r w:rsidRPr="006A66A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ч. 1 ст. 76 ТК РФ</w:t>
        </w:r>
      </w:hyperlink>
      <w:r w:rsidRPr="006A66A4">
        <w:rPr>
          <w:rFonts w:ascii="Times New Roman" w:hAnsi="Times New Roman" w:cs="Times New Roman"/>
          <w:sz w:val="28"/>
          <w:szCs w:val="28"/>
          <w:lang w:eastAsia="ru-RU"/>
        </w:rPr>
        <w:t> дополнена соответствующим </w:t>
      </w:r>
      <w:proofErr w:type="spellStart"/>
      <w:r w:rsidR="006A46EA">
        <w:fldChar w:fldCharType="begin"/>
      </w:r>
      <w:r>
        <w:instrText>HYPERLINK "https://base.garant.ru/77311784/ef67419dbaa01e4d228acc1d3cf42314/" \l "p_123368042"</w:instrText>
      </w:r>
      <w:r w:rsidR="006A46EA">
        <w:fldChar w:fldCharType="separate"/>
      </w:r>
      <w:r w:rsidRPr="006A66A4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абз</w:t>
      </w:r>
      <w:proofErr w:type="spellEnd"/>
      <w:r w:rsidRPr="006A66A4">
        <w:rPr>
          <w:rFonts w:ascii="Times New Roman" w:hAnsi="Times New Roman" w:cs="Times New Roman"/>
          <w:sz w:val="28"/>
          <w:szCs w:val="28"/>
          <w:u w:val="single"/>
          <w:lang w:eastAsia="ru-RU"/>
        </w:rPr>
        <w:t>. 6</w:t>
      </w:r>
      <w:r w:rsidR="006A46EA">
        <w:fldChar w:fldCharType="end"/>
      </w:r>
      <w:r w:rsidRPr="006A66A4">
        <w:rPr>
          <w:rFonts w:ascii="Times New Roman" w:hAnsi="Times New Roman" w:cs="Times New Roman"/>
          <w:sz w:val="28"/>
          <w:szCs w:val="28"/>
          <w:lang w:eastAsia="ru-RU"/>
        </w:rPr>
        <w:t xml:space="preserve">. До этого времени отстраняться от работы по причине неиспользования </w:t>
      </w:r>
      <w:proofErr w:type="gramStart"/>
      <w:r w:rsidRPr="006A66A4">
        <w:rPr>
          <w:rFonts w:ascii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6A66A4">
        <w:rPr>
          <w:rFonts w:ascii="Times New Roman" w:hAnsi="Times New Roman" w:cs="Times New Roman"/>
          <w:sz w:val="28"/>
          <w:szCs w:val="28"/>
          <w:lang w:eastAsia="ru-RU"/>
        </w:rPr>
        <w:t xml:space="preserve"> могли только лица, занятые на подземных работах. При этом стоит иметь в виду, что такое отстранение будет возможно, только если работодатель выполнил свою обязанность по обеспечению работников средствами индивидуальной защиты. </w:t>
      </w:r>
    </w:p>
    <w:p w:rsidR="00677DC3" w:rsidRPr="006A66A4" w:rsidRDefault="00677DC3" w:rsidP="00677DC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6A4">
        <w:rPr>
          <w:rFonts w:ascii="Times New Roman" w:hAnsi="Times New Roman" w:cs="Times New Roman"/>
          <w:sz w:val="28"/>
          <w:szCs w:val="28"/>
          <w:lang w:eastAsia="ru-RU"/>
        </w:rPr>
        <w:t xml:space="preserve">         В случае, когда такие средства работникам не предоставлены, работодатель не вправе требовать от них исполнения трудовых обязанностей – в данной ситуации должен вводиться простой по вине работодателя, который оплачивается в размере среднего заработка работника (</w:t>
      </w:r>
      <w:hyperlink r:id="rId8" w:history="1">
        <w:r w:rsidRPr="006A66A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ст. 216.1 ТК РФ</w:t>
        </w:r>
      </w:hyperlink>
      <w:r w:rsidRPr="006A66A4">
        <w:rPr>
          <w:rFonts w:ascii="Times New Roman" w:hAnsi="Times New Roman" w:cs="Times New Roman"/>
          <w:sz w:val="28"/>
          <w:szCs w:val="28"/>
          <w:lang w:eastAsia="ru-RU"/>
        </w:rPr>
        <w:t> в редакции </w:t>
      </w:r>
      <w:hyperlink r:id="rId9" w:history="1">
        <w:r w:rsidRPr="006A66A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Закона № 311-ФЗ</w:t>
        </w:r>
      </w:hyperlink>
      <w:r w:rsidRPr="006A66A4">
        <w:rPr>
          <w:rFonts w:ascii="Times New Roman" w:hAnsi="Times New Roman" w:cs="Times New Roman"/>
          <w:sz w:val="28"/>
          <w:szCs w:val="28"/>
          <w:lang w:eastAsia="ru-RU"/>
        </w:rPr>
        <w:t>). На это следует обратить особое внимание, потому что по общему правилу за период простоя по вине работодателя работникам выплачивается, как правило, не весь заработок, а 2/3 от него (</w:t>
      </w:r>
      <w:hyperlink r:id="rId10" w:anchor="block_157" w:history="1">
        <w:r w:rsidRPr="006A66A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ст. 157 ТК РФ</w:t>
        </w:r>
      </w:hyperlink>
      <w:r w:rsidRPr="006A66A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77DC3" w:rsidRPr="006A66A4" w:rsidRDefault="00677DC3" w:rsidP="00677DC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Также следует отметить, что изменен и сам порядок обеспечения работников СИЗ. До 1 марта 2022 года работодатели руководствовались типовыми нормами выдачи </w:t>
      </w:r>
      <w:hyperlink r:id="rId11" w:anchor="/document/3919543" w:history="1">
        <w:r w:rsidRPr="006A66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СИЗ</w:t>
        </w:r>
      </w:hyperlink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(они утверждены для конкретных отраслей экономики и производств) и </w:t>
      </w:r>
      <w:hyperlink r:id="rId12" w:history="1">
        <w:r w:rsidRPr="006A66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смывающих или обезвреживающих средств</w:t>
        </w:r>
      </w:hyperlink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 право использовать эти типовые нормы сохраняется до 31 декабря 2024 года (</w:t>
      </w:r>
      <w:hyperlink r:id="rId13" w:anchor="block_22" w:history="1">
        <w:proofErr w:type="gramStart"/>
        <w:r w:rsidRPr="006A66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</w:t>
        </w:r>
        <w:proofErr w:type="gramEnd"/>
        <w:r w:rsidRPr="006A66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 2 ст. 2 Закона № 311-ФЗ</w:t>
        </w:r>
      </w:hyperlink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установлен соответствующий переходный период). По новым же правилам работодателям нужно будет самостоятельно устанавливать нормы бесплатной выдачи таких средств, руководствуясь правилами обеспечения работников СИЗ и смывающими средствами, а также едиными типовыми нормами выдачи таких средств, которые предстоит утвердить Минтруду России (</w:t>
      </w:r>
      <w:hyperlink r:id="rId14" w:history="1">
        <w:r w:rsidRPr="006A66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221 ТК РФ</w:t>
        </w:r>
      </w:hyperlink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редакции </w:t>
      </w:r>
      <w:hyperlink r:id="rId15" w:history="1">
        <w:r w:rsidRPr="006A66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 № 311-ФЗ</w:t>
        </w:r>
      </w:hyperlink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77DC3" w:rsidRPr="006A66A4" w:rsidRDefault="00677DC3" w:rsidP="00677DC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Таким образом, каждому работодателю нужно издать локальный нормативный акт, предусматривающий порядок обеспечения работников </w:t>
      </w:r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СИЗ и смывающими средствами обязательно с учетом результатов специальной оценки условий труда. "Если возникают такие ситуации, когда </w:t>
      </w:r>
      <w:proofErr w:type="spellStart"/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спецоценка</w:t>
      </w:r>
      <w:proofErr w:type="spellEnd"/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проведена: создается новая компания или же в компании создаются новые рабочие места, и на эти новые рабочие места принимаются работники, нужно определить, какие условия труда на них возникают. Если раньше работодатели могли спокойно пользоваться различными перечнями должностей работников, занятых на работах с вредными или опасными условиями труда, и </w:t>
      </w:r>
      <w:proofErr w:type="gramStart"/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их СИЗ</w:t>
      </w:r>
      <w:proofErr w:type="gramEnd"/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проведения </w:t>
      </w:r>
      <w:proofErr w:type="spellStart"/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новая </w:t>
      </w:r>
      <w:hyperlink r:id="rId16" w:anchor="block_221" w:history="1">
        <w:r w:rsidRPr="006A66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221 ТК РФ</w:t>
        </w:r>
      </w:hyperlink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жестко привязывает необходимость обеспечения СИЗ к результатам </w:t>
      </w:r>
      <w:proofErr w:type="spellStart"/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</w:t>
      </w:r>
      <w:proofErr w:type="spellStart"/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спецоценку</w:t>
      </w:r>
      <w:proofErr w:type="spellEnd"/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проводить как можно быстрее, и только непосредственно по ее результатам, если выявлены вредные факторы: условия труда относятся к 3 или 4 классу, – работодатель обязан </w:t>
      </w:r>
      <w:proofErr w:type="gramStart"/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таких работников СИЗ</w:t>
      </w:r>
      <w:proofErr w:type="gramEnd"/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DC3" w:rsidRPr="006A66A4" w:rsidRDefault="00677DC3" w:rsidP="00677DC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нововведение касается опасных условий труда: с 1 марта 2022 года введен запрет на работу в таких условиях (ТК РФ дополнен соответствующей </w:t>
      </w:r>
      <w:hyperlink r:id="rId17" w:history="1">
        <w:r w:rsidRPr="006A66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214.1</w:t>
        </w:r>
      </w:hyperlink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работодателя появилась обязанность приостанавливать работы на рабочих местах, условия труда на которых отнесены по результатам </w:t>
      </w:r>
      <w:proofErr w:type="spellStart"/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4 – опасному – классу (</w:t>
      </w:r>
      <w:proofErr w:type="gramStart"/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. 5 ст. 14 Федерального закона от 28 декабря 2013 г. № 426-ФЗ "</w:t>
      </w:r>
      <w:hyperlink r:id="rId18" w:anchor="block_145" w:history="1">
        <w:r w:rsidRPr="006A66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 специальной оценке условий труда</w:t>
        </w:r>
      </w:hyperlink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"). В период такой приостановки работники либо не будут работать, средний заработок за ними при этом должен сохраняться, либо могут переводиться на другую работу с оплатой не ниже среднего заработка по прежней работе (по правилам </w:t>
      </w:r>
      <w:hyperlink r:id="rId19" w:anchor="block_2161" w:history="1">
        <w:r w:rsidRPr="006A66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216.1 ТК РФ</w:t>
        </w:r>
      </w:hyperlink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). Срок приостановки будет зависеть от того, как быстро работодатель сможет устранить основания, послужившие установлению опасного класса условий труда. Их устранение должно осуществляться на основе специально разработанного и утвержденного плана мероприятий, копию которого работодатель обязан направить в территориальную инспекцию труда.</w:t>
      </w:r>
    </w:p>
    <w:p w:rsidR="00677DC3" w:rsidRPr="006A66A4" w:rsidRDefault="00677DC3" w:rsidP="00677DC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После реализации запланированных мероприятий должна будет проводиться внеплановая </w:t>
      </w:r>
      <w:proofErr w:type="spellStart"/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спецоценка</w:t>
      </w:r>
      <w:proofErr w:type="spellEnd"/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труда на признанных опасными рабочих местах.  Следует иметь в виду, что под запрет на работу в опасных условиях труда не будут подпадать работы, связанные с предотвращением или устранением последствий чрезвычайных ситуаций, и еще некоторые виды работ – в соответствии с перечнем, который утвержден Правительством Российской Федерации.</w:t>
      </w:r>
    </w:p>
    <w:p w:rsidR="00677DC3" w:rsidRDefault="00677DC3" w:rsidP="00677DC3">
      <w:pPr>
        <w:pStyle w:val="a7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DC3" w:rsidRDefault="00677DC3" w:rsidP="00677DC3">
      <w:pPr>
        <w:pStyle w:val="a7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3" w:rsidRDefault="00677DC3" w:rsidP="00677DC3">
      <w:pPr>
        <w:pStyle w:val="a7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677DC3" w:rsidRDefault="00677DC3" w:rsidP="00677DC3">
      <w:pPr>
        <w:pStyle w:val="a7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</w:t>
      </w:r>
    </w:p>
    <w:p w:rsidR="00677DC3" w:rsidRDefault="00677DC3" w:rsidP="00677DC3">
      <w:pPr>
        <w:pStyle w:val="a7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3" w:rsidRDefault="00677DC3" w:rsidP="00677DC3">
      <w:pPr>
        <w:pStyle w:val="a7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          М.П.Потапова  </w:t>
      </w:r>
    </w:p>
    <w:p w:rsidR="00677DC3" w:rsidRPr="006A66A4" w:rsidRDefault="00677DC3" w:rsidP="00677DC3">
      <w:pPr>
        <w:pStyle w:val="a7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</w:t>
      </w:r>
    </w:p>
    <w:p w:rsidR="00677DC3" w:rsidRDefault="00677DC3" w:rsidP="00677DC3">
      <w:pPr>
        <w:pStyle w:val="a6"/>
        <w:spacing w:before="0" w:beforeAutospacing="0" w:after="0" w:afterAutospacing="0" w:line="240" w:lineRule="exact"/>
        <w:contextualSpacing/>
        <w:jc w:val="both"/>
      </w:pPr>
    </w:p>
    <w:p w:rsidR="00677DC3" w:rsidRDefault="00677DC3" w:rsidP="00677DC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Индексация заработной палаты</w:t>
      </w:r>
    </w:p>
    <w:p w:rsidR="00677DC3" w:rsidRPr="00A2262B" w:rsidRDefault="00677DC3" w:rsidP="00677DC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7DC3" w:rsidRDefault="00677DC3" w:rsidP="00677DC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7DC3" w:rsidRPr="00A2262B" w:rsidRDefault="00677DC3" w:rsidP="00677DC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>Индексация заработной платы — обязанность всех работодателей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7DC3" w:rsidRPr="00A2262B" w:rsidRDefault="00677DC3" w:rsidP="00677DC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Отказ работодателей от индексации заработной платы 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> — это нарушение норм трудового права.</w:t>
      </w:r>
    </w:p>
    <w:p w:rsidR="00677DC3" w:rsidRPr="00A2262B" w:rsidRDefault="00677DC3" w:rsidP="00677DC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С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>огласно статье 130 Т</w:t>
      </w:r>
      <w:r>
        <w:rPr>
          <w:rFonts w:ascii="Times New Roman" w:hAnsi="Times New Roman" w:cs="Times New Roman"/>
          <w:sz w:val="28"/>
          <w:szCs w:val="28"/>
          <w:lang w:eastAsia="ru-RU"/>
        </w:rPr>
        <w:t>рудового кодекса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ТК РФ) 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>в систему основных государственных гарантий по оплате труда работников включаются, в том числе, меры, обеспечивающие повышение уровня реального содержания заработной платы.</w:t>
      </w:r>
    </w:p>
    <w:p w:rsidR="00677DC3" w:rsidRPr="00A2262B" w:rsidRDefault="00677DC3" w:rsidP="00677DC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>В статье 134 ТК РФ 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>казано, что обеспечение повышения уровня реального содержания заработной платы включает индексацию зарплаты в связи с ростом потребительских цен на товары и услуги.</w:t>
      </w:r>
    </w:p>
    <w:p w:rsidR="00677DC3" w:rsidRPr="00A2262B" w:rsidRDefault="00677DC3" w:rsidP="00677DC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Коммерческие фирмы,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индивидуальные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предприниматели 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и прочие </w:t>
      </w:r>
      <w:proofErr w:type="spellStart"/>
      <w:r w:rsidRPr="00A2262B">
        <w:rPr>
          <w:rFonts w:ascii="Times New Roman" w:hAnsi="Times New Roman" w:cs="Times New Roman"/>
          <w:sz w:val="28"/>
          <w:szCs w:val="28"/>
          <w:lang w:eastAsia="ru-RU"/>
        </w:rPr>
        <w:t>небюджетные</w:t>
      </w:r>
      <w:proofErr w:type="spellEnd"/>
      <w:r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 работодатели производят индексацию зарплаты в порядке, установленном коллективным договором, соглашениями, локальными нормативными актами (ЛНА).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Иными словами,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работодатель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иметь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нормативный акт, который, в том числе, регламентирует процедуру повышения зарплаты. Именно в нем должны быть прописаны все нюансы индексации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заработной платы. С этой целью необходимо 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>внес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ти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локальные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 нормативные акты и прописать там порядок индексации зарплаты. </w:t>
      </w:r>
    </w:p>
    <w:p w:rsidR="00677DC3" w:rsidRPr="00A2262B" w:rsidRDefault="00677DC3" w:rsidP="00677DC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A226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Что </w:t>
      </w:r>
      <w:proofErr w:type="gramStart"/>
      <w:r w:rsidRPr="00A226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 себя представляет</w:t>
      </w:r>
      <w:proofErr w:type="gramEnd"/>
      <w:r w:rsidRPr="00A226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индексация?</w:t>
      </w:r>
    </w:p>
    <w:p w:rsidR="00677DC3" w:rsidRPr="00A2262B" w:rsidRDefault="00677DC3" w:rsidP="00677DC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Министерство труда и социальной защиты Российской Федерации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 поясняет, что под индексацией следует понимать увеличение заработной платы на коэффициент, рассчитанный в связи с ростом потребительских цен, в установленный коллективным договором, соглашениями или локальными нормативными актами срок.</w:t>
      </w:r>
    </w:p>
    <w:p w:rsidR="00677DC3" w:rsidRPr="00A2262B" w:rsidRDefault="00677DC3" w:rsidP="00677DC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A226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проводить индексацию?</w:t>
      </w:r>
    </w:p>
    <w:p w:rsidR="00677DC3" w:rsidRPr="00A2262B" w:rsidRDefault="00677DC3" w:rsidP="00677DC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Способы индексации для </w:t>
      </w:r>
      <w:proofErr w:type="spellStart"/>
      <w:r w:rsidRPr="00A2262B">
        <w:rPr>
          <w:rFonts w:ascii="Times New Roman" w:hAnsi="Times New Roman" w:cs="Times New Roman"/>
          <w:sz w:val="28"/>
          <w:szCs w:val="28"/>
          <w:lang w:eastAsia="ru-RU"/>
        </w:rPr>
        <w:t>работодателей-коммерческих</w:t>
      </w:r>
      <w:proofErr w:type="spellEnd"/>
      <w:r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 трудовым законодательством не установлены, в </w:t>
      </w:r>
      <w:proofErr w:type="gramStart"/>
      <w:r w:rsidRPr="00A2262B">
        <w:rPr>
          <w:rFonts w:ascii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 с чем допускается как прямое увеличение окладов и тарифных ставок на коэффициент индексации путем заключения дополнительных соглашений к трудовым договорам, так и фактическая выплата заработной платы с учетом повышающего коэффициента без внесения изменений в трудовые договоры.</w:t>
      </w:r>
    </w:p>
    <w:p w:rsidR="00677DC3" w:rsidRPr="00A2262B" w:rsidRDefault="00677DC3" w:rsidP="00677DC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>Кроме того, Мин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истерство 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>труд</w:t>
      </w:r>
      <w:r>
        <w:rPr>
          <w:rFonts w:ascii="Times New Roman" w:hAnsi="Times New Roman" w:cs="Times New Roman"/>
          <w:sz w:val="28"/>
          <w:szCs w:val="28"/>
          <w:lang w:eastAsia="ru-RU"/>
        </w:rPr>
        <w:t>а и социальной защиты Российской Федерации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 в письме</w:t>
      </w:r>
      <w:hyperlink r:id="rId20" w:tgtFrame="_blank" w:history="1">
        <w:r w:rsidRPr="00A2262B">
          <w:rPr>
            <w:rFonts w:ascii="Times New Roman" w:hAnsi="Times New Roman" w:cs="Times New Roman"/>
            <w:color w:val="316FEE"/>
            <w:sz w:val="28"/>
            <w:szCs w:val="28"/>
            <w:u w:val="single"/>
            <w:lang w:eastAsia="ru-RU"/>
          </w:rPr>
          <w:t> № 14-1/ООГ-10305 от 24.12.2018</w:t>
        </w:r>
      </w:hyperlink>
      <w:r w:rsidRPr="00A2262B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поясняет</w:t>
      </w:r>
      <w:r w:rsidRPr="00A2262B">
        <w:rPr>
          <w:rFonts w:ascii="Times New Roman" w:hAnsi="Times New Roman" w:cs="Times New Roman"/>
          <w:sz w:val="28"/>
          <w:szCs w:val="28"/>
          <w:lang w:eastAsia="ru-RU"/>
        </w:rPr>
        <w:t>, что повышение зарплаты может осуществляться путем увеличения отдельных выплат, входящих в заработную плату, например, увеличение оклада (доли тарифа в структуре зарплаты).</w:t>
      </w:r>
    </w:p>
    <w:p w:rsidR="00677DC3" w:rsidRDefault="00677DC3" w:rsidP="00677D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77DC3" w:rsidRDefault="00677DC3" w:rsidP="00677D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677DC3" w:rsidRDefault="00677DC3" w:rsidP="00677D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677DC3" w:rsidRDefault="00677DC3" w:rsidP="00677D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77DC3" w:rsidRPr="00A2262B" w:rsidRDefault="00677DC3" w:rsidP="00677D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М.П.Потапова</w:t>
      </w:r>
    </w:p>
    <w:p w:rsidR="00677DC3" w:rsidRDefault="00677DC3" w:rsidP="00677DC3">
      <w:pPr>
        <w:pStyle w:val="a6"/>
        <w:spacing w:before="0" w:beforeAutospacing="0" w:after="0" w:afterAutospacing="0" w:line="240" w:lineRule="exact"/>
        <w:contextualSpacing/>
        <w:jc w:val="both"/>
      </w:pPr>
    </w:p>
    <w:p w:rsidR="00677DC3" w:rsidRDefault="00677DC3" w:rsidP="00677DC3">
      <w:pPr>
        <w:pStyle w:val="a6"/>
        <w:spacing w:before="0" w:beforeAutospacing="0" w:after="0" w:afterAutospacing="0" w:line="240" w:lineRule="exact"/>
        <w:contextualSpacing/>
        <w:jc w:val="both"/>
      </w:pPr>
    </w:p>
    <w:p w:rsidR="00677DC3" w:rsidRDefault="00677DC3" w:rsidP="00677DC3">
      <w:pPr>
        <w:pStyle w:val="a6"/>
        <w:spacing w:before="0" w:beforeAutospacing="0" w:after="0" w:afterAutospacing="0" w:line="240" w:lineRule="exact"/>
        <w:contextualSpacing/>
        <w:jc w:val="both"/>
      </w:pPr>
    </w:p>
    <w:p w:rsidR="00677DC3" w:rsidRDefault="00677DC3" w:rsidP="00677DC3">
      <w:pPr>
        <w:pStyle w:val="a6"/>
        <w:spacing w:before="0" w:beforeAutospacing="0" w:after="0" w:afterAutospacing="0" w:line="240" w:lineRule="exact"/>
        <w:contextualSpacing/>
        <w:jc w:val="both"/>
      </w:pPr>
    </w:p>
    <w:p w:rsidR="00677DC3" w:rsidRDefault="00677DC3" w:rsidP="00677DC3">
      <w:pPr>
        <w:pStyle w:val="a6"/>
        <w:spacing w:before="0" w:beforeAutospacing="0" w:after="0" w:afterAutospacing="0" w:line="240" w:lineRule="exact"/>
        <w:contextualSpacing/>
        <w:jc w:val="both"/>
      </w:pPr>
    </w:p>
    <w:p w:rsidR="00677DC3" w:rsidRDefault="00677DC3" w:rsidP="00677DC3">
      <w:pPr>
        <w:pStyle w:val="a6"/>
        <w:spacing w:before="0" w:beforeAutospacing="0" w:after="0" w:afterAutospacing="0" w:line="240" w:lineRule="exact"/>
        <w:contextualSpacing/>
        <w:jc w:val="both"/>
      </w:pPr>
    </w:p>
    <w:p w:rsidR="00677DC3" w:rsidRDefault="00677DC3" w:rsidP="00677DC3">
      <w:pPr>
        <w:pStyle w:val="a6"/>
        <w:spacing w:before="0" w:beforeAutospacing="0" w:after="0" w:afterAutospacing="0" w:line="240" w:lineRule="exact"/>
        <w:contextualSpacing/>
        <w:jc w:val="both"/>
      </w:pPr>
    </w:p>
    <w:p w:rsidR="009414B5" w:rsidRDefault="009414B5" w:rsidP="00941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 ПОЛОВИНСКОГО СЕЛЬСОВЕТА</w:t>
      </w:r>
    </w:p>
    <w:p w:rsidR="009414B5" w:rsidRDefault="009414B5" w:rsidP="00941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9414B5" w:rsidRDefault="009414B5" w:rsidP="00941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/шестого созыва/ </w:t>
      </w:r>
    </w:p>
    <w:p w:rsidR="009414B5" w:rsidRDefault="009414B5" w:rsidP="00941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РЕШЕНИЕ </w:t>
      </w:r>
    </w:p>
    <w:p w:rsidR="009414B5" w:rsidRDefault="009414B5" w:rsidP="00941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Тридцать восьмой внеочередной сессии</w:t>
      </w:r>
    </w:p>
    <w:p w:rsidR="009414B5" w:rsidRDefault="009414B5" w:rsidP="009414B5">
      <w:pPr>
        <w:rPr>
          <w:rFonts w:ascii="Times New Roman" w:hAnsi="Times New Roman" w:cs="Times New Roman"/>
          <w:sz w:val="28"/>
          <w:szCs w:val="28"/>
        </w:rPr>
      </w:pPr>
    </w:p>
    <w:p w:rsidR="009414B5" w:rsidRDefault="009414B5" w:rsidP="00941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08.11.2022 г           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Половинное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№141</w:t>
      </w:r>
    </w:p>
    <w:p w:rsidR="009414B5" w:rsidRDefault="009414B5" w:rsidP="00941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</w:p>
    <w:p w:rsidR="009414B5" w:rsidRDefault="009414B5" w:rsidP="00941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Половинского сельсовета Краснозерского района </w:t>
      </w:r>
    </w:p>
    <w:p w:rsidR="009414B5" w:rsidRDefault="009414B5" w:rsidP="00941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от 30.11.2020 г. № 22</w:t>
      </w:r>
    </w:p>
    <w:p w:rsidR="009414B5" w:rsidRDefault="009414B5" w:rsidP="00941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порядке заключения соглашений о передаче (принятии) осуществления </w:t>
      </w:r>
    </w:p>
    <w:p w:rsidR="009414B5" w:rsidRDefault="009414B5" w:rsidP="00941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 полномочий по решению вопросов местного значения, порядке, </w:t>
      </w:r>
    </w:p>
    <w:p w:rsidR="009414B5" w:rsidRDefault="009414B5" w:rsidP="009414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методике расчета предоставления межбюджетных трансфертов, </w:t>
      </w:r>
    </w:p>
    <w:p w:rsidR="009414B5" w:rsidRDefault="009414B5" w:rsidP="00941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предоставляемых из бюджета Половинского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обеспечению жителей сельского поселения услугами организаций культуры, организации и осуществления мероприятий по работе с детьми и молодежью»</w:t>
      </w:r>
    </w:p>
    <w:p w:rsidR="009414B5" w:rsidRDefault="009414B5" w:rsidP="009414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4B5" w:rsidRDefault="009414B5" w:rsidP="00941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2003г. №131-Ф3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9414B5" w:rsidRDefault="009414B5" w:rsidP="00941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</w:p>
    <w:p w:rsidR="009414B5" w:rsidRDefault="009414B5" w:rsidP="00941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Федерации», Уставом Половинского сельсовета Краснозерского района </w:t>
      </w:r>
    </w:p>
    <w:p w:rsidR="009414B5" w:rsidRDefault="009414B5" w:rsidP="00941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Совет депутатов Половинского сельсовета </w:t>
      </w:r>
    </w:p>
    <w:p w:rsidR="009414B5" w:rsidRDefault="009414B5" w:rsidP="00941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</w:p>
    <w:p w:rsidR="009414B5" w:rsidRDefault="009414B5" w:rsidP="00941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414B5" w:rsidRDefault="009414B5" w:rsidP="00941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Порядок заключения соглашений о </w:t>
      </w:r>
    </w:p>
    <w:p w:rsidR="009414B5" w:rsidRDefault="009414B5" w:rsidP="00941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передаче (принятии) осуществления части полномочий по решению </w:t>
      </w:r>
    </w:p>
    <w:p w:rsidR="009414B5" w:rsidRDefault="009414B5" w:rsidP="00941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вопросов местного значения,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условиях и методике расчета </w:t>
      </w:r>
    </w:p>
    <w:p w:rsidR="009414B5" w:rsidRDefault="009414B5" w:rsidP="00941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межбюджетных трансфертов, предоставляемых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B5" w:rsidRDefault="009414B5" w:rsidP="00941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Половинского сельсовета Краснозерского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B5" w:rsidRDefault="009414B5" w:rsidP="00941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бюджету Краснозерского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B5" w:rsidRDefault="009414B5" w:rsidP="00941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части полномочий поселения по обеспечению жителей </w:t>
      </w:r>
    </w:p>
    <w:p w:rsidR="009414B5" w:rsidRDefault="009414B5" w:rsidP="00941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услугами организаций культуры, организации и </w:t>
      </w:r>
    </w:p>
    <w:p w:rsidR="009414B5" w:rsidRDefault="009414B5" w:rsidP="00941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мероприятий по работе с детьми и молодежью:</w:t>
      </w:r>
    </w:p>
    <w:p w:rsidR="009414B5" w:rsidRDefault="009414B5" w:rsidP="009414B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 изложить в новой редакции:</w:t>
      </w:r>
    </w:p>
    <w:p w:rsidR="009414B5" w:rsidRDefault="009414B5" w:rsidP="00941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4B5" w:rsidRDefault="009414B5" w:rsidP="009414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4B5" w:rsidRDefault="009414B5" w:rsidP="009414B5">
      <w:pPr>
        <w:tabs>
          <w:tab w:val="left" w:pos="7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Приложение 3 </w:t>
      </w:r>
    </w:p>
    <w:p w:rsidR="009414B5" w:rsidRDefault="009414B5" w:rsidP="009414B5">
      <w:pPr>
        <w:tabs>
          <w:tab w:val="left" w:pos="7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 решению тридцать восьмой внеочередной сессии</w:t>
      </w:r>
    </w:p>
    <w:p w:rsidR="009414B5" w:rsidRDefault="009414B5" w:rsidP="009414B5">
      <w:pPr>
        <w:tabs>
          <w:tab w:val="left" w:pos="7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совета депутатов Половинского сельсовета </w:t>
      </w:r>
    </w:p>
    <w:p w:rsidR="009414B5" w:rsidRDefault="009414B5" w:rsidP="009414B5">
      <w:pPr>
        <w:tabs>
          <w:tab w:val="left" w:pos="7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Краснозерского района Новосибирской области</w:t>
      </w:r>
    </w:p>
    <w:p w:rsidR="009414B5" w:rsidRDefault="009414B5" w:rsidP="009414B5">
      <w:pPr>
        <w:rPr>
          <w:rFonts w:ascii="Times New Roman" w:hAnsi="Times New Roman" w:cs="Times New Roman"/>
          <w:sz w:val="28"/>
          <w:szCs w:val="28"/>
        </w:rPr>
      </w:pPr>
    </w:p>
    <w:p w:rsidR="009414B5" w:rsidRDefault="009414B5" w:rsidP="009414B5">
      <w:pPr>
        <w:rPr>
          <w:rFonts w:ascii="Times New Roman" w:hAnsi="Times New Roman" w:cs="Times New Roman"/>
          <w:sz w:val="28"/>
          <w:szCs w:val="28"/>
        </w:rPr>
      </w:pPr>
    </w:p>
    <w:p w:rsidR="009414B5" w:rsidRDefault="009414B5" w:rsidP="009414B5">
      <w:pPr>
        <w:tabs>
          <w:tab w:val="left" w:pos="38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Методика</w:t>
      </w:r>
    </w:p>
    <w:p w:rsidR="009414B5" w:rsidRDefault="009414B5" w:rsidP="009414B5">
      <w:pPr>
        <w:tabs>
          <w:tab w:val="left" w:pos="3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межбюджетных трансфертов, предоставляемых из бюджета</w:t>
      </w:r>
    </w:p>
    <w:p w:rsidR="009414B5" w:rsidRDefault="009414B5" w:rsidP="009414B5">
      <w:pPr>
        <w:tabs>
          <w:tab w:val="left" w:pos="3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бюджету Краснозерского муниципального района</w:t>
      </w:r>
    </w:p>
    <w:p w:rsidR="009414B5" w:rsidRDefault="009414B5" w:rsidP="009414B5">
      <w:pPr>
        <w:tabs>
          <w:tab w:val="left" w:pos="3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части полномочий поселения по обеспечению жителей</w:t>
      </w:r>
    </w:p>
    <w:p w:rsidR="009414B5" w:rsidRDefault="009414B5" w:rsidP="009414B5">
      <w:pPr>
        <w:tabs>
          <w:tab w:val="left" w:pos="3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услугами организаций культуры, организации и</w:t>
      </w:r>
    </w:p>
    <w:p w:rsidR="009414B5" w:rsidRDefault="009414B5" w:rsidP="009414B5">
      <w:pPr>
        <w:tabs>
          <w:tab w:val="left" w:pos="3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мероприятий по работе с детьми и молодежью</w:t>
      </w:r>
    </w:p>
    <w:p w:rsidR="009414B5" w:rsidRDefault="009414B5" w:rsidP="009414B5">
      <w:pPr>
        <w:rPr>
          <w:rFonts w:ascii="Times New Roman" w:hAnsi="Times New Roman" w:cs="Times New Roman"/>
          <w:sz w:val="28"/>
          <w:szCs w:val="28"/>
        </w:rPr>
      </w:pPr>
    </w:p>
    <w:p w:rsidR="009414B5" w:rsidRDefault="009414B5" w:rsidP="00941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рассчитывается на каждый </w:t>
      </w:r>
    </w:p>
    <w:p w:rsidR="009414B5" w:rsidRDefault="009414B5" w:rsidP="00941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планируемый год исходя из потребности в средствах на осуществление </w:t>
      </w:r>
    </w:p>
    <w:p w:rsidR="009414B5" w:rsidRDefault="009414B5" w:rsidP="00941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 полномочий поселения, по обеспечению жителей сельского </w:t>
      </w:r>
    </w:p>
    <w:p w:rsidR="009414B5" w:rsidRDefault="009414B5" w:rsidP="00941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услугами организаций культуры, организации и осуществления </w:t>
      </w:r>
    </w:p>
    <w:p w:rsidR="009414B5" w:rsidRDefault="009414B5" w:rsidP="00941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работе с детьми и молодежью в поселениях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B5" w:rsidRDefault="009414B5" w:rsidP="00941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определяется следующим образом:</w:t>
      </w:r>
    </w:p>
    <w:p w:rsidR="009414B5" w:rsidRDefault="009414B5" w:rsidP="009414B5">
      <w:pPr>
        <w:rPr>
          <w:rFonts w:ascii="Times New Roman" w:hAnsi="Times New Roman" w:cs="Times New Roman"/>
          <w:sz w:val="28"/>
          <w:szCs w:val="28"/>
        </w:rPr>
      </w:pPr>
    </w:p>
    <w:p w:rsidR="009414B5" w:rsidRDefault="009414B5" w:rsidP="009414B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Sm6t =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414B5" w:rsidRDefault="009414B5" w:rsidP="009414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414B5" w:rsidRDefault="009414B5" w:rsidP="009414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мбт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межбюджетных трансфертов;</w:t>
      </w:r>
    </w:p>
    <w:p w:rsidR="009414B5" w:rsidRDefault="009414B5" w:rsidP="009414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 оп</w:t>
      </w:r>
      <w:r>
        <w:rPr>
          <w:rFonts w:ascii="Times New Roman" w:hAnsi="Times New Roman" w:cs="Times New Roman"/>
          <w:sz w:val="28"/>
          <w:szCs w:val="28"/>
        </w:rPr>
        <w:t xml:space="preserve"> - сумма расходов на оплату труда в год работников, </w:t>
      </w:r>
    </w:p>
    <w:p w:rsidR="009414B5" w:rsidRDefault="009414B5" w:rsidP="009414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полномочия, определяемая по </w:t>
      </w:r>
    </w:p>
    <w:p w:rsidR="009414B5" w:rsidRDefault="009414B5" w:rsidP="009414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формуле:</w:t>
      </w:r>
    </w:p>
    <w:p w:rsidR="009414B5" w:rsidRDefault="009414B5" w:rsidP="009414B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Ч ср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хЕхКм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9414B5" w:rsidRDefault="009414B5" w:rsidP="009414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414B5" w:rsidRDefault="009414B5" w:rsidP="009414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 ср</w:t>
      </w:r>
      <w:r>
        <w:rPr>
          <w:rFonts w:ascii="Times New Roman" w:hAnsi="Times New Roman" w:cs="Times New Roman"/>
          <w:sz w:val="28"/>
          <w:szCs w:val="28"/>
        </w:rPr>
        <w:t xml:space="preserve"> - расчетная среднесписочная численность работников;</w:t>
      </w:r>
    </w:p>
    <w:p w:rsidR="009414B5" w:rsidRDefault="009414B5" w:rsidP="009414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S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-среднемесячная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заработная плата по “дорожной карте” на конец года;</w:t>
      </w:r>
    </w:p>
    <w:p w:rsidR="009414B5" w:rsidRDefault="009414B5" w:rsidP="009414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начислений на оплату труда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B5" w:rsidRDefault="009414B5" w:rsidP="009414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 размере 1,302;</w:t>
      </w:r>
    </w:p>
    <w:p w:rsidR="009414B5" w:rsidRDefault="009414B5" w:rsidP="009414B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количество месяцев (12);</w:t>
      </w:r>
    </w:p>
    <w:p w:rsidR="009414B5" w:rsidRDefault="009414B5" w:rsidP="009414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</w:t>
      </w:r>
      <w:r>
        <w:rPr>
          <w:rFonts w:ascii="Times New Roman" w:hAnsi="Times New Roman" w:cs="Times New Roman"/>
          <w:sz w:val="28"/>
          <w:szCs w:val="28"/>
        </w:rPr>
        <w:t xml:space="preserve">-сумма затрат всего, непосредственно связанных с оказанием услуг </w:t>
      </w:r>
    </w:p>
    <w:p w:rsidR="009414B5" w:rsidRDefault="009414B5" w:rsidP="009414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организаций культуры, на организацию культурно-массовых мероприятий, </w:t>
      </w:r>
    </w:p>
    <w:p w:rsidR="009414B5" w:rsidRDefault="009414B5" w:rsidP="009414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творческих коллективов в фестивалях и конкурсах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B5" w:rsidRDefault="009414B5" w:rsidP="009414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уровня, содержание и обновление необходимого для оказания услуг </w:t>
      </w:r>
    </w:p>
    <w:p w:rsidR="009414B5" w:rsidRDefault="009414B5" w:rsidP="009414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9414B5" w:rsidRDefault="009414B5" w:rsidP="009414B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*</w:t>
      </w:r>
      <w:proofErr w:type="spellStart"/>
      <w:r>
        <w:rPr>
          <w:rFonts w:ascii="Times New Roman" w:hAnsi="Times New Roman" w:cs="Times New Roman"/>
          <w:sz w:val="28"/>
          <w:szCs w:val="28"/>
        </w:rPr>
        <w:t>Zm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*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Чнп</w:t>
      </w:r>
      <w:proofErr w:type="spellEnd"/>
      <w:r>
        <w:rPr>
          <w:rFonts w:ascii="Times New Roman" w:hAnsi="Times New Roman" w:cs="Times New Roman"/>
          <w:sz w:val="28"/>
          <w:szCs w:val="28"/>
        </w:rPr>
        <w:t>)/к</w:t>
      </w:r>
    </w:p>
    <w:p w:rsidR="009414B5" w:rsidRDefault="009414B5" w:rsidP="009414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ж 1</w:t>
      </w:r>
      <w:r>
        <w:rPr>
          <w:rFonts w:ascii="Times New Roman" w:hAnsi="Times New Roman" w:cs="Times New Roman"/>
          <w:sz w:val="28"/>
          <w:szCs w:val="28"/>
        </w:rPr>
        <w:t>- мероприятий в среднем на 1 жителя района;</w:t>
      </w:r>
    </w:p>
    <w:p w:rsidR="009414B5" w:rsidRDefault="009414B5" w:rsidP="009414B5">
      <w:pPr>
        <w:tabs>
          <w:tab w:val="left" w:pos="9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Z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</w:rPr>
        <w:t>- сумма затрат в среднем на 1 мероприятие;</w:t>
      </w:r>
    </w:p>
    <w:p w:rsidR="009414B5" w:rsidRDefault="009414B5" w:rsidP="009414B5">
      <w:pPr>
        <w:tabs>
          <w:tab w:val="left" w:pos="9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численность жителей населенного пункта, </w:t>
      </w:r>
    </w:p>
    <w:p w:rsidR="009414B5" w:rsidRDefault="009414B5" w:rsidP="009414B5">
      <w:pPr>
        <w:tabs>
          <w:tab w:val="left" w:pos="9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поправочный коэффициент.</w:t>
      </w:r>
    </w:p>
    <w:p w:rsidR="009414B5" w:rsidRDefault="009414B5" w:rsidP="009414B5">
      <w:pPr>
        <w:rPr>
          <w:rFonts w:ascii="Times New Roman" w:hAnsi="Times New Roman" w:cs="Times New Roman"/>
          <w:sz w:val="28"/>
          <w:szCs w:val="28"/>
        </w:rPr>
      </w:pPr>
    </w:p>
    <w:p w:rsidR="009414B5" w:rsidRDefault="009414B5" w:rsidP="009414B5">
      <w:pPr>
        <w:rPr>
          <w:rFonts w:ascii="Times New Roman" w:hAnsi="Times New Roman" w:cs="Times New Roman"/>
          <w:sz w:val="28"/>
          <w:szCs w:val="28"/>
        </w:rPr>
      </w:pPr>
    </w:p>
    <w:p w:rsidR="009414B5" w:rsidRDefault="009414B5" w:rsidP="009414B5">
      <w:pPr>
        <w:tabs>
          <w:tab w:val="left" w:pos="67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Половинского сельсовета                 Председатель Совета депутатов</w:t>
      </w:r>
    </w:p>
    <w:p w:rsidR="009414B5" w:rsidRDefault="009414B5" w:rsidP="009414B5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Половинского сельсовета                 </w:t>
      </w:r>
    </w:p>
    <w:p w:rsidR="009414B5" w:rsidRDefault="009414B5" w:rsidP="00941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Краснозерского района</w:t>
      </w:r>
    </w:p>
    <w:p w:rsidR="009414B5" w:rsidRDefault="009414B5" w:rsidP="00941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Новосибирской области                               </w:t>
      </w:r>
    </w:p>
    <w:p w:rsidR="009414B5" w:rsidRDefault="009414B5" w:rsidP="009414B5">
      <w:pPr>
        <w:rPr>
          <w:rFonts w:ascii="Times New Roman" w:hAnsi="Times New Roman" w:cs="Times New Roman"/>
          <w:sz w:val="28"/>
          <w:szCs w:val="28"/>
        </w:rPr>
      </w:pPr>
    </w:p>
    <w:p w:rsidR="009414B5" w:rsidRDefault="009414B5" w:rsidP="009414B5">
      <w:pPr>
        <w:tabs>
          <w:tab w:val="left" w:pos="5259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______________Е.А.Дронова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_____________В.М.Попов</w:t>
      </w:r>
      <w:proofErr w:type="spellEnd"/>
    </w:p>
    <w:p w:rsidR="009414B5" w:rsidRDefault="009414B5" w:rsidP="009414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»___________2022года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«  »___________2022года</w:t>
      </w:r>
    </w:p>
    <w:p w:rsidR="009414B5" w:rsidRDefault="009414B5" w:rsidP="009414B5">
      <w:pPr>
        <w:tabs>
          <w:tab w:val="center" w:pos="5031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677DC3" w:rsidRDefault="00677DC3" w:rsidP="00677DC3">
      <w:pPr>
        <w:pStyle w:val="a6"/>
        <w:spacing w:before="0" w:beforeAutospacing="0" w:after="0" w:afterAutospacing="0" w:line="240" w:lineRule="exact"/>
        <w:contextualSpacing/>
        <w:jc w:val="both"/>
      </w:pPr>
    </w:p>
    <w:p w:rsidR="00677DC3" w:rsidRDefault="00677DC3" w:rsidP="00677DC3">
      <w:pPr>
        <w:pStyle w:val="a6"/>
        <w:spacing w:before="0" w:beforeAutospacing="0" w:after="0" w:afterAutospacing="0" w:line="240" w:lineRule="exact"/>
        <w:contextualSpacing/>
        <w:jc w:val="both"/>
      </w:pPr>
    </w:p>
    <w:p w:rsidR="00677DC3" w:rsidRDefault="00677DC3" w:rsidP="00677DC3">
      <w:pPr>
        <w:pStyle w:val="a6"/>
        <w:spacing w:before="0" w:beforeAutospacing="0" w:after="0" w:afterAutospacing="0" w:line="240" w:lineRule="exact"/>
        <w:contextualSpacing/>
        <w:jc w:val="both"/>
      </w:pPr>
    </w:p>
    <w:p w:rsidR="00627DC7" w:rsidRDefault="00677DC3" w:rsidP="00677DC3"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</w:p>
    <w:sectPr w:rsidR="00627DC7" w:rsidSect="006A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95AC8"/>
    <w:multiLevelType w:val="multilevel"/>
    <w:tmpl w:val="09CC11B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871"/>
    <w:rsid w:val="00627DC7"/>
    <w:rsid w:val="00677DC3"/>
    <w:rsid w:val="006A46EA"/>
    <w:rsid w:val="008A6871"/>
    <w:rsid w:val="0094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DC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rsid w:val="00677DC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677DC3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67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77DC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7311784/8267057de6a68484b1992a8324f73179/" TargetMode="External"/><Relationship Id="rId13" Type="http://schemas.openxmlformats.org/officeDocument/2006/relationships/hyperlink" Target="http://base.garant.ru/401421204/741609f9002bd54a24e5c49cb5af953b/" TargetMode="External"/><Relationship Id="rId18" Type="http://schemas.openxmlformats.org/officeDocument/2006/relationships/hyperlink" Target="http://base.garant.ru/70552676/888134b28b1397ffae87a0ab1e117954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ase.garant.ru/77311784/ef67419dbaa01e4d228acc1d3cf42314/" TargetMode="External"/><Relationship Id="rId12" Type="http://schemas.openxmlformats.org/officeDocument/2006/relationships/hyperlink" Target="http://base.garant.ru/55171222/" TargetMode="External"/><Relationship Id="rId17" Type="http://schemas.openxmlformats.org/officeDocument/2006/relationships/hyperlink" Target="https://base.garant.ru/77311784/25d9a79c09698b9b53faabc5b5b543e8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25268/eb1341d8e96a5d9dccd0f8207a3c20f0/" TargetMode="External"/><Relationship Id="rId20" Type="http://schemas.openxmlformats.org/officeDocument/2006/relationships/hyperlink" Target="https://www.klerk.ru/doc/48202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401421204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base.garant.ru/12125268/b5dae26bebf2908c0e8dd3b8a66868fe/" TargetMode="External"/><Relationship Id="rId15" Type="http://schemas.openxmlformats.org/officeDocument/2006/relationships/hyperlink" Target="http://base.garant.ru/401421204/" TargetMode="External"/><Relationship Id="rId10" Type="http://schemas.openxmlformats.org/officeDocument/2006/relationships/hyperlink" Target="http://base.garant.ru/12125268/87ed542564909a7be0ffb87814354e5b/" TargetMode="External"/><Relationship Id="rId19" Type="http://schemas.openxmlformats.org/officeDocument/2006/relationships/hyperlink" Target="http://base.garant.ru/12125268/8267057de6a68484b1992a8324f7317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401421204/" TargetMode="External"/><Relationship Id="rId14" Type="http://schemas.openxmlformats.org/officeDocument/2006/relationships/hyperlink" Target="https://base.garant.ru/77311784/eb1341d8e96a5d9dccd0f8207a3c20f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3941</Words>
  <Characters>22467</Characters>
  <Application>Microsoft Office Word</Application>
  <DocSecurity>0</DocSecurity>
  <Lines>187</Lines>
  <Paragraphs>52</Paragraphs>
  <ScaleCrop>false</ScaleCrop>
  <Company>Microsoft</Company>
  <LinksUpToDate>false</LinksUpToDate>
  <CharactersWithSpaces>26356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2022-12-01T09:27:00Z</cp:lastPrinted>
  <dcterms:created xsi:type="dcterms:W3CDTF">2022-11-11T08:23:00Z</dcterms:created>
  <dcterms:modified xsi:type="dcterms:W3CDTF">2022-12-01T09:28:00Z</dcterms:modified>
</cp:coreProperties>
</file>